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华文细黑" w:hAnsi="华文细黑" w:eastAsia="华文细黑"/>
          <w:b/>
          <w:color w:val="44546A"/>
          <w:sz w:val="32"/>
          <w:szCs w:val="32"/>
        </w:rPr>
      </w:pPr>
      <w:r>
        <w:rPr>
          <w:rFonts w:hint="eastAsia" w:ascii="华文细黑" w:hAnsi="华文细黑" w:eastAsia="华文细黑"/>
          <w:b/>
          <w:color w:val="44546A"/>
          <w:sz w:val="32"/>
          <w:szCs w:val="32"/>
        </w:rPr>
        <w:drawing>
          <wp:anchor distT="0" distB="0" distL="114300" distR="114300" simplePos="0" relativeHeight="251985920" behindDoc="0" locked="0" layoutInCell="1" allowOverlap="1">
            <wp:simplePos x="0" y="0"/>
            <wp:positionH relativeFrom="page">
              <wp:posOffset>-93980</wp:posOffset>
            </wp:positionH>
            <wp:positionV relativeFrom="page">
              <wp:posOffset>1546225</wp:posOffset>
            </wp:positionV>
            <wp:extent cx="7713345" cy="2759710"/>
            <wp:effectExtent l="19050" t="0" r="1905" b="0"/>
            <wp:wrapTopAndBottom/>
            <wp:docPr id="3" name="图片 4" descr="niuj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niujin.jpg"/>
                    <pic:cNvPicPr>
                      <a:picLocks noChangeAspect="1"/>
                    </pic:cNvPicPr>
                  </pic:nvPicPr>
                  <pic:blipFill>
                    <a:blip r:embed="rId6" cstate="print"/>
                    <a:stretch>
                      <a:fillRect/>
                    </a:stretch>
                  </pic:blipFill>
                  <pic:spPr>
                    <a:xfrm>
                      <a:off x="0" y="0"/>
                      <a:ext cx="7713345" cy="2759710"/>
                    </a:xfrm>
                    <a:prstGeom prst="rect">
                      <a:avLst/>
                    </a:prstGeom>
                    <a:noFill/>
                    <a:ln w="9525">
                      <a:noFill/>
                    </a:ln>
                  </pic:spPr>
                </pic:pic>
              </a:graphicData>
            </a:graphic>
          </wp:anchor>
        </w:drawing>
      </w:r>
      <w:r>
        <w:rPr>
          <w:rFonts w:hint="eastAsia" w:ascii="华文细黑" w:hAnsi="华文细黑" w:eastAsia="华文细黑"/>
          <w:b/>
          <w:color w:val="44546A"/>
          <w:sz w:val="32"/>
          <w:szCs w:val="32"/>
        </w:rPr>
        <w:t>名</w:t>
      </w:r>
      <w:r>
        <w:rPr>
          <w:rFonts w:hint="eastAsia" w:ascii="华文细黑" w:hAnsi="华文细黑" w:eastAsia="华文细黑"/>
          <w:b/>
          <w:vanish/>
          <w:color w:val="44546A"/>
          <w:kern w:val="0"/>
          <w:sz w:val="32"/>
          <w:szCs w:val="32"/>
        </w:rPr>
        <w:cr/>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vanish/>
          <w:color w:val="44546A"/>
          <w:kern w:val="0"/>
          <w:sz w:val="32"/>
          <w:szCs w:val="32"/>
        </w:rPr>
        <w:pgNum/>
      </w:r>
      <w:r>
        <w:rPr>
          <w:rFonts w:hint="eastAsia" w:ascii="华文细黑" w:hAnsi="华文细黑" w:eastAsia="华文细黑"/>
          <w:b/>
          <w:color w:val="44546A"/>
          <w:sz w:val="32"/>
          <w:szCs w:val="32"/>
        </w:rPr>
        <w:t>校短期访学项目-英国牛津大学</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一、项目简介</w:t>
      </w:r>
      <w:r>
        <w:rPr>
          <w:rFonts w:hint="eastAsia" w:ascii="华文细黑" w:hAnsi="华文细黑" w:eastAsia="华文细黑"/>
          <w:b/>
          <w:color w:val="44546A"/>
          <w:sz w:val="24"/>
        </w:rPr>
        <w:tab/>
      </w:r>
    </w:p>
    <w:p>
      <w:pPr>
        <w:ind w:firstLine="444" w:firstLineChars="202"/>
        <w:rPr>
          <w:rFonts w:ascii="华文细黑" w:hAnsi="华文细黑" w:eastAsia="华文细黑"/>
          <w:sz w:val="22"/>
          <w:szCs w:val="22"/>
        </w:rPr>
      </w:pPr>
      <w:r>
        <w:rPr>
          <w:rFonts w:hint="eastAsia" w:ascii="华文细黑" w:hAnsi="华文细黑" w:eastAsia="华文细黑"/>
          <w:sz w:val="22"/>
          <w:szCs w:val="22"/>
        </w:rPr>
        <w:t>项目以英国牛津大学为中国内地学生提供的22天寒暑期商科课程为起点，让学生作为牛津大学微留学学生身份体验名校多元化学习模式，拓宽学生国际视野，接受先进的专业课程知识，从而全面提升综合素质，帮助学生透析国际企业管理和商业知识的运用技巧，培育全球视野、建立领导力，塑造个人竞争力。</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二、学校介绍</w:t>
      </w:r>
    </w:p>
    <w:p>
      <w:pPr>
        <w:ind w:firstLine="444" w:firstLineChars="202"/>
        <w:rPr>
          <w:rFonts w:ascii="华文细黑" w:hAnsi="华文细黑" w:eastAsia="华文细黑"/>
          <w:sz w:val="22"/>
          <w:szCs w:val="22"/>
        </w:rPr>
      </w:pPr>
      <w:r>
        <w:rPr>
          <w:rFonts w:hint="eastAsia" w:ascii="华文细黑" w:hAnsi="华文细黑" w:eastAsia="华文细黑"/>
          <w:sz w:val="22"/>
          <w:szCs w:val="22"/>
        </w:rPr>
        <w:t>牛津大学（University of Oxford），简称“牛津”，位于英国牛津，是一所誉满全球的世界顶级研究型书院联邦制大学，与剑桥大学并称“牛剑”，与剑桥大学、伦敦大学学院、帝国理工学院、伦敦政治经济学院同属“G5超级精英大学”。牛津大学最早成立于1167年，是英语世界里历史最悠久的大学。2017-2018年，牛津大学在泰晤士高等教育世界大学排名中位列世界第1。</w:t>
      </w:r>
    </w:p>
    <w:p>
      <w:pPr>
        <w:ind w:firstLine="444" w:firstLineChars="202"/>
        <w:rPr>
          <w:rFonts w:ascii="华文细黑" w:hAnsi="华文细黑" w:eastAsia="华文细黑"/>
          <w:sz w:val="22"/>
          <w:szCs w:val="22"/>
        </w:rPr>
      </w:pPr>
      <w:r>
        <w:rPr>
          <w:rFonts w:hint="eastAsia" w:ascii="华文细黑" w:hAnsi="华文细黑" w:eastAsia="华文细黑"/>
          <w:sz w:val="22"/>
          <w:szCs w:val="22"/>
        </w:rPr>
        <w:t>QS2019世界大学排名第5。</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三、课程介绍</w:t>
      </w:r>
    </w:p>
    <w:p>
      <w:pPr>
        <w:ind w:firstLine="424" w:firstLineChars="193"/>
        <w:rPr>
          <w:rFonts w:ascii="华文细黑" w:hAnsi="华文细黑" w:eastAsia="华文细黑"/>
          <w:sz w:val="22"/>
          <w:szCs w:val="22"/>
        </w:rPr>
      </w:pPr>
      <w:r>
        <w:rPr>
          <w:rFonts w:hint="eastAsia" w:ascii="华文细黑" w:hAnsi="华文细黑" w:eastAsia="华文细黑"/>
          <w:sz w:val="22"/>
          <w:szCs w:val="22"/>
        </w:rPr>
        <w:t>牛津大学寒暑期商科课程包括：领导力、中外贸易与政策、中英市场对比、全球化经济、创新理论、国际金融市场、人力资源管理、会计学、管理学、经济萧条与衰退、英国历史文化、商务礼仪、演讲技巧等课程。</w:t>
      </w:r>
    </w:p>
    <w:p>
      <w:pPr>
        <w:ind w:firstLine="424" w:firstLineChars="193"/>
        <w:rPr>
          <w:rFonts w:ascii="华文细黑" w:hAnsi="华文细黑" w:eastAsia="华文细黑"/>
          <w:sz w:val="22"/>
          <w:szCs w:val="22"/>
        </w:rPr>
      </w:pPr>
      <w:r>
        <w:rPr>
          <w:rFonts w:hint="eastAsia" w:ascii="华文细黑" w:hAnsi="华文细黑" w:eastAsia="华文细黑"/>
          <w:sz w:val="22"/>
          <w:szCs w:val="22"/>
        </w:rPr>
        <w:t>项目期间安排学生名企参访学习、学生社交活动、英国社会文化探索、团队拓展活动、名邸风光游览、英国升学指导及名企管理解析等，着重激励学生独立思考，培养学生的分析决策能力及领导力，为未来发展打下坚实基础。</w:t>
      </w:r>
    </w:p>
    <w:p>
      <w:pPr>
        <w:spacing w:before="240"/>
        <w:rPr>
          <w:rFonts w:ascii="华文细黑" w:hAnsi="华文细黑" w:eastAsia="华文细黑"/>
          <w:b/>
          <w:color w:val="44546A"/>
          <w:sz w:val="24"/>
        </w:rPr>
      </w:pPr>
    </w:p>
    <w:p>
      <w:pPr>
        <w:spacing w:before="240"/>
        <w:rPr>
          <w:rFonts w:ascii="华文细黑" w:hAnsi="华文细黑" w:eastAsia="华文细黑"/>
          <w:b/>
          <w:color w:val="44546A"/>
          <w:sz w:val="24"/>
        </w:rPr>
      </w:pPr>
      <w:r>
        <w:rPr>
          <w:rFonts w:hint="eastAsia" w:ascii="华文细黑" w:hAnsi="华文细黑" w:eastAsia="华文细黑"/>
          <w:b/>
          <w:color w:val="44546A"/>
          <w:sz w:val="24"/>
        </w:rPr>
        <w:t>四、部分专业课程导师介绍</w:t>
      </w:r>
    </w:p>
    <w:tbl>
      <w:tblPr>
        <w:tblStyle w:val="6"/>
        <w:tblW w:w="9976" w:type="dxa"/>
        <w:jc w:val="center"/>
        <w:tblInd w:w="2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9"/>
        <w:gridCol w:w="1444"/>
        <w:gridCol w:w="72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9" w:hRule="atLeast"/>
          <w:jc w:val="center"/>
        </w:trPr>
        <w:tc>
          <w:tcPr>
            <w:tcW w:w="2693" w:type="dxa"/>
            <w:gridSpan w:val="2"/>
            <w:vAlign w:val="center"/>
          </w:tcPr>
          <w:p>
            <w:pPr>
              <w:jc w:val="center"/>
              <w:rPr>
                <w:rFonts w:ascii="华文细黑" w:hAnsi="华文细黑" w:eastAsia="华文细黑"/>
                <w:b/>
                <w:bCs/>
                <w:sz w:val="18"/>
                <w:szCs w:val="18"/>
              </w:rPr>
            </w:pPr>
            <w:r>
              <w:rPr>
                <w:rFonts w:hint="eastAsia" w:ascii="华文细黑" w:hAnsi="华文细黑" w:eastAsia="华文细黑"/>
                <w:b/>
                <w:bCs/>
                <w:sz w:val="18"/>
                <w:szCs w:val="18"/>
              </w:rPr>
              <w:t>授课导师</w:t>
            </w:r>
          </w:p>
        </w:tc>
        <w:tc>
          <w:tcPr>
            <w:tcW w:w="7283" w:type="dxa"/>
          </w:tcPr>
          <w:p>
            <w:pPr>
              <w:jc w:val="center"/>
              <w:rPr>
                <w:rFonts w:ascii="华文细黑" w:hAnsi="华文细黑" w:eastAsia="华文细黑"/>
                <w:b/>
                <w:bCs/>
                <w:sz w:val="18"/>
                <w:szCs w:val="18"/>
              </w:rPr>
            </w:pPr>
            <w:r>
              <w:rPr>
                <w:rFonts w:hint="eastAsia" w:ascii="华文细黑" w:hAnsi="华文细黑" w:eastAsia="华文细黑"/>
                <w:b/>
                <w:bCs/>
                <w:sz w:val="18"/>
                <w:szCs w:val="18"/>
              </w:rPr>
              <w:t>介绍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8" w:hRule="atLeast"/>
          <w:jc w:val="center"/>
        </w:trPr>
        <w:tc>
          <w:tcPr>
            <w:tcW w:w="1249" w:type="dxa"/>
            <w:tcBorders>
              <w:right w:val="single" w:color="FFFFFF" w:themeColor="background1" w:sz="4" w:space="0"/>
            </w:tcBorders>
            <w:vAlign w:val="center"/>
          </w:tcPr>
          <w:p>
            <w:pPr>
              <w:jc w:val="center"/>
              <w:rPr>
                <w:rFonts w:ascii="华文细黑" w:hAnsi="华文细黑" w:eastAsia="华文细黑"/>
                <w:sz w:val="18"/>
                <w:szCs w:val="18"/>
              </w:rPr>
            </w:pPr>
            <w:r>
              <w:rPr>
                <w:rFonts w:hint="eastAsia" w:ascii="华文细黑" w:hAnsi="华文细黑" w:eastAsia="华文细黑"/>
                <w:sz w:val="18"/>
                <w:szCs w:val="18"/>
              </w:rPr>
              <w:t>Alan Hudson</w:t>
            </w:r>
          </w:p>
        </w:tc>
        <w:tc>
          <w:tcPr>
            <w:tcW w:w="1444" w:type="dxa"/>
            <w:tcBorders>
              <w:left w:val="single" w:color="FFFFFF" w:themeColor="background1" w:sz="4" w:space="0"/>
            </w:tcBorders>
            <w:vAlign w:val="center"/>
          </w:tcPr>
          <w:p>
            <w:pPr>
              <w:widowControl/>
              <w:jc w:val="center"/>
              <w:rPr>
                <w:rFonts w:ascii="华文细黑" w:hAnsi="华文细黑" w:eastAsia="华文细黑"/>
                <w:sz w:val="18"/>
                <w:szCs w:val="18"/>
              </w:rPr>
            </w:pPr>
            <w:r>
              <w:rPr>
                <w:rFonts w:ascii="华文细黑" w:hAnsi="华文细黑" w:eastAsia="华文细黑"/>
                <w:sz w:val="18"/>
                <w:szCs w:val="18"/>
              </w:rPr>
              <w:drawing>
                <wp:anchor distT="101600" distB="101600" distL="101600" distR="101600" simplePos="0" relativeHeight="253002752" behindDoc="0" locked="0" layoutInCell="1" allowOverlap="1">
                  <wp:simplePos x="0" y="0"/>
                  <wp:positionH relativeFrom="margin">
                    <wp:posOffset>30480</wp:posOffset>
                  </wp:positionH>
                  <wp:positionV relativeFrom="margin">
                    <wp:posOffset>42545</wp:posOffset>
                  </wp:positionV>
                  <wp:extent cx="800100" cy="802005"/>
                  <wp:effectExtent l="19050" t="0" r="0" b="0"/>
                  <wp:wrapNone/>
                  <wp:docPr id="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ficeArt object"/>
                          <pic:cNvPicPr>
                            <a:picLocks noChangeAspect="1"/>
                          </pic:cNvPicPr>
                        </pic:nvPicPr>
                        <pic:blipFill>
                          <a:blip r:embed="rId7" cstate="print"/>
                          <a:srcRect t="127" b="127"/>
                          <a:stretch>
                            <a:fillRect/>
                          </a:stretch>
                        </pic:blipFill>
                        <pic:spPr>
                          <a:xfrm>
                            <a:off x="0" y="0"/>
                            <a:ext cx="800100" cy="802005"/>
                          </a:xfrm>
                          <a:prstGeom prst="rect">
                            <a:avLst/>
                          </a:prstGeom>
                          <a:ln w="12700" cap="flat">
                            <a:noFill/>
                            <a:miter lim="400000"/>
                            <a:headEnd/>
                            <a:tailEnd/>
                          </a:ln>
                          <a:effectLst/>
                        </pic:spPr>
                      </pic:pic>
                    </a:graphicData>
                  </a:graphic>
                </wp:anchor>
              </w:drawing>
            </w:r>
          </w:p>
        </w:tc>
        <w:tc>
          <w:tcPr>
            <w:tcW w:w="7283" w:type="dxa"/>
            <w:vAlign w:val="center"/>
          </w:tcPr>
          <w:p>
            <w:pPr>
              <w:rPr>
                <w:rFonts w:ascii="华文细黑" w:hAnsi="华文细黑" w:eastAsia="华文细黑"/>
                <w:sz w:val="18"/>
                <w:szCs w:val="18"/>
              </w:rPr>
            </w:pPr>
            <w:r>
              <w:rPr>
                <w:rFonts w:hint="eastAsia" w:ascii="华文细黑" w:hAnsi="华文细黑" w:eastAsia="华文细黑"/>
                <w:sz w:val="18"/>
                <w:szCs w:val="18"/>
                <w:lang w:val="zh-CN"/>
              </w:rPr>
              <w:t>现任职于英国牛津大学领导和公共关系政策部主任，也是英国皇家艺术协会会员，牛津大学社会科学系会员，牛津大学克洛格学院院士，并获有文学硕士、理学硕士、哲学硕士，是一个顶级的通才。在此之前，他是牛津大学教育学院社会与政治科学系总监及该系中国项目总监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8" w:hRule="atLeast"/>
          <w:jc w:val="center"/>
        </w:trPr>
        <w:tc>
          <w:tcPr>
            <w:tcW w:w="1249" w:type="dxa"/>
            <w:tcBorders>
              <w:right w:val="single" w:color="FFFFFF" w:themeColor="background1" w:sz="4" w:space="0"/>
            </w:tcBorders>
            <w:vAlign w:val="center"/>
          </w:tcPr>
          <w:p>
            <w:pPr>
              <w:jc w:val="center"/>
              <w:rPr>
                <w:rFonts w:ascii="华文细黑" w:hAnsi="华文细黑" w:eastAsia="华文细黑"/>
                <w:sz w:val="18"/>
                <w:szCs w:val="18"/>
              </w:rPr>
            </w:pPr>
            <w:r>
              <w:rPr>
                <w:rFonts w:hint="eastAsia" w:ascii="华文细黑" w:hAnsi="华文细黑" w:eastAsia="华文细黑"/>
                <w:sz w:val="18"/>
                <w:szCs w:val="18"/>
              </w:rPr>
              <w:t xml:space="preserve">Ewan </w:t>
            </w:r>
            <w:r>
              <w:rPr>
                <w:rFonts w:ascii="华文细黑" w:hAnsi="华文细黑" w:eastAsia="华文细黑"/>
                <w:sz w:val="18"/>
                <w:szCs w:val="18"/>
              </w:rPr>
              <w:t>Smith</w:t>
            </w:r>
          </w:p>
        </w:tc>
        <w:tc>
          <w:tcPr>
            <w:tcW w:w="1444" w:type="dxa"/>
            <w:tcBorders>
              <w:left w:val="single" w:color="FFFFFF" w:themeColor="background1" w:sz="4" w:space="0"/>
            </w:tcBorders>
            <w:vAlign w:val="center"/>
          </w:tcPr>
          <w:p>
            <w:pPr>
              <w:widowControl/>
              <w:jc w:val="center"/>
              <w:rPr>
                <w:rFonts w:ascii="华文细黑" w:hAnsi="华文细黑" w:eastAsia="华文细黑"/>
                <w:sz w:val="18"/>
                <w:szCs w:val="18"/>
              </w:rPr>
            </w:pPr>
            <w:r>
              <w:rPr>
                <w:rFonts w:ascii="华文细黑" w:hAnsi="华文细黑" w:eastAsia="华文细黑"/>
                <w:sz w:val="18"/>
                <w:szCs w:val="18"/>
              </w:rPr>
              <w:drawing>
                <wp:anchor distT="101600" distB="101600" distL="101600" distR="101600" simplePos="0" relativeHeight="252994560" behindDoc="0" locked="0" layoutInCell="1" allowOverlap="1">
                  <wp:simplePos x="0" y="0"/>
                  <wp:positionH relativeFrom="page">
                    <wp:posOffset>95885</wp:posOffset>
                  </wp:positionH>
                  <wp:positionV relativeFrom="page">
                    <wp:posOffset>43180</wp:posOffset>
                  </wp:positionV>
                  <wp:extent cx="799465" cy="793115"/>
                  <wp:effectExtent l="19050" t="0" r="635" b="0"/>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pic:cNvPicPr>
                            <a:picLocks noChangeAspect="1"/>
                          </pic:cNvPicPr>
                        </pic:nvPicPr>
                        <pic:blipFill>
                          <a:blip r:embed="rId8" cstate="print"/>
                          <a:srcRect/>
                          <a:stretch>
                            <a:fillRect/>
                          </a:stretch>
                        </pic:blipFill>
                        <pic:spPr>
                          <a:xfrm>
                            <a:off x="0" y="0"/>
                            <a:ext cx="799465" cy="793115"/>
                          </a:xfrm>
                          <a:prstGeom prst="rect">
                            <a:avLst/>
                          </a:prstGeom>
                          <a:ln w="12700" cap="flat">
                            <a:noFill/>
                            <a:miter lim="400000"/>
                            <a:headEnd/>
                            <a:tailEnd/>
                          </a:ln>
                          <a:effectLst/>
                        </pic:spPr>
                      </pic:pic>
                    </a:graphicData>
                  </a:graphic>
                </wp:anchor>
              </w:drawing>
            </w:r>
          </w:p>
        </w:tc>
        <w:tc>
          <w:tcPr>
            <w:tcW w:w="7283" w:type="dxa"/>
            <w:vAlign w:val="center"/>
          </w:tcPr>
          <w:p>
            <w:pPr>
              <w:rPr>
                <w:rFonts w:ascii="华文细黑" w:hAnsi="华文细黑" w:eastAsia="华文细黑"/>
                <w:sz w:val="18"/>
                <w:szCs w:val="18"/>
              </w:rPr>
            </w:pPr>
            <w:r>
              <w:rPr>
                <w:rFonts w:hint="eastAsia" w:ascii="华文细黑" w:hAnsi="华文细黑" w:eastAsia="华文细黑"/>
                <w:sz w:val="18"/>
                <w:szCs w:val="18"/>
                <w:lang w:val="zh-CN"/>
              </w:rPr>
              <w:t>现任职于牛津大学</w:t>
            </w:r>
            <w:r>
              <w:rPr>
                <w:rFonts w:hint="eastAsia" w:ascii="华文细黑" w:hAnsi="华文细黑" w:eastAsia="华文细黑"/>
                <w:sz w:val="18"/>
                <w:szCs w:val="18"/>
                <w:lang w:val="ja-JP" w:eastAsia="ja-JP"/>
              </w:rPr>
              <w:t>耶稣学院</w:t>
            </w:r>
            <w:r>
              <w:rPr>
                <w:rFonts w:hint="eastAsia" w:ascii="华文细黑" w:hAnsi="华文细黑" w:eastAsia="华文细黑"/>
                <w:sz w:val="18"/>
                <w:szCs w:val="18"/>
                <w:lang w:val="zh-CN"/>
              </w:rPr>
              <w:t>，是邵氏基金会研究员，也是牛津大学中国中心和法律基础与政府宪法项目的成员。曾在牛津大学三一学院和赫特福德学院以及北京大学、清华大学和中国人民大学执教。曾在纽约执业并为</w:t>
            </w:r>
            <w:r>
              <w:rPr>
                <w:rFonts w:ascii="华文细黑" w:hAnsi="华文细黑" w:eastAsia="华文细黑"/>
                <w:sz w:val="18"/>
                <w:szCs w:val="18"/>
              </w:rPr>
              <w:t>Debevoise</w:t>
            </w:r>
            <w:r>
              <w:rPr>
                <w:rFonts w:hint="eastAsia" w:ascii="华文细黑" w:hAnsi="华文细黑" w:eastAsia="华文细黑"/>
                <w:sz w:val="18"/>
                <w:szCs w:val="18"/>
                <w:lang w:val="zh-CN"/>
              </w:rPr>
              <w:t>和</w:t>
            </w:r>
            <w:r>
              <w:rPr>
                <w:rFonts w:ascii="华文细黑" w:hAnsi="华文细黑" w:eastAsia="华文细黑"/>
                <w:sz w:val="18"/>
                <w:szCs w:val="18"/>
              </w:rPr>
              <w:t>Plimpton LLP</w:t>
            </w:r>
            <w:r>
              <w:rPr>
                <w:rFonts w:hint="eastAsia" w:ascii="华文细黑" w:hAnsi="华文细黑" w:eastAsia="华文细黑"/>
                <w:sz w:val="18"/>
                <w:szCs w:val="18"/>
                <w:lang w:val="zh-CN"/>
              </w:rPr>
              <w:t>工作。在回到牛津之前，于英国外交及英联邦事务部工作近十年。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8" w:hRule="atLeast"/>
          <w:jc w:val="center"/>
        </w:trPr>
        <w:tc>
          <w:tcPr>
            <w:tcW w:w="1249" w:type="dxa"/>
            <w:tcBorders>
              <w:righ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t>James Panton</w:t>
            </w:r>
          </w:p>
        </w:tc>
        <w:tc>
          <w:tcPr>
            <w:tcW w:w="1444" w:type="dxa"/>
            <w:tcBorders>
              <w:lef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drawing>
                <wp:anchor distT="101600" distB="101600" distL="101600" distR="101600" simplePos="0" relativeHeight="252996608" behindDoc="0" locked="0" layoutInCell="1" allowOverlap="1">
                  <wp:simplePos x="0" y="0"/>
                  <wp:positionH relativeFrom="page">
                    <wp:posOffset>95250</wp:posOffset>
                  </wp:positionH>
                  <wp:positionV relativeFrom="page">
                    <wp:posOffset>38100</wp:posOffset>
                  </wp:positionV>
                  <wp:extent cx="799465" cy="790575"/>
                  <wp:effectExtent l="19050" t="0" r="635" b="0"/>
                  <wp:wrapNone/>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Art object"/>
                          <pic:cNvPicPr>
                            <a:picLocks noChangeAspect="1"/>
                          </pic:cNvPicPr>
                        </pic:nvPicPr>
                        <pic:blipFill>
                          <a:blip r:embed="rId9" cstate="print"/>
                          <a:srcRect/>
                          <a:stretch>
                            <a:fillRect/>
                          </a:stretch>
                        </pic:blipFill>
                        <pic:spPr>
                          <a:xfrm>
                            <a:off x="0" y="0"/>
                            <a:ext cx="799465" cy="790575"/>
                          </a:xfrm>
                          <a:prstGeom prst="rect">
                            <a:avLst/>
                          </a:prstGeom>
                          <a:ln w="12700" cap="flat">
                            <a:noFill/>
                            <a:miter lim="400000"/>
                            <a:headEnd/>
                            <a:tailEnd/>
                          </a:ln>
                          <a:effectLst/>
                        </pic:spPr>
                      </pic:pic>
                    </a:graphicData>
                  </a:graphic>
                </wp:anchor>
              </w:drawing>
            </w:r>
          </w:p>
        </w:tc>
        <w:tc>
          <w:tcPr>
            <w:tcW w:w="7283" w:type="dxa"/>
            <w:vAlign w:val="center"/>
          </w:tcPr>
          <w:p>
            <w:pPr>
              <w:rPr>
                <w:rFonts w:ascii="华文细黑" w:hAnsi="华文细黑" w:eastAsia="华文细黑"/>
                <w:sz w:val="18"/>
                <w:szCs w:val="18"/>
              </w:rPr>
            </w:pPr>
            <w:r>
              <w:rPr>
                <w:rFonts w:hint="eastAsia" w:ascii="华文细黑" w:hAnsi="华文细黑" w:eastAsia="华文细黑"/>
                <w:sz w:val="18"/>
                <w:szCs w:val="18"/>
                <w:lang w:val="zh-CN"/>
              </w:rPr>
              <w:t>现任马格达伦学院政治系主任及哲学教授。英国公开大学政治与哲学助理讲师（讲授本科和研究生水平，以及监督研究）。基督教会学院的牛津大学继续教育学院体验项目的政治、哲学和思想史导师。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8" w:hRule="atLeast"/>
          <w:jc w:val="center"/>
        </w:trPr>
        <w:tc>
          <w:tcPr>
            <w:tcW w:w="1249" w:type="dxa"/>
            <w:tcBorders>
              <w:righ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t>Michael Loughlin</w:t>
            </w:r>
          </w:p>
        </w:tc>
        <w:tc>
          <w:tcPr>
            <w:tcW w:w="1444" w:type="dxa"/>
            <w:tcBorders>
              <w:lef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drawing>
                <wp:anchor distT="101600" distB="101600" distL="101600" distR="101600" simplePos="0" relativeHeight="252998656" behindDoc="0" locked="0" layoutInCell="1" allowOverlap="1">
                  <wp:simplePos x="0" y="0"/>
                  <wp:positionH relativeFrom="page">
                    <wp:posOffset>97790</wp:posOffset>
                  </wp:positionH>
                  <wp:positionV relativeFrom="page">
                    <wp:posOffset>43180</wp:posOffset>
                  </wp:positionV>
                  <wp:extent cx="798195" cy="802005"/>
                  <wp:effectExtent l="19050" t="0" r="1905"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eArt object"/>
                          <pic:cNvPicPr>
                            <a:picLocks noChangeAspect="1"/>
                          </pic:cNvPicPr>
                        </pic:nvPicPr>
                        <pic:blipFill>
                          <a:blip r:embed="rId10" cstate="print"/>
                          <a:srcRect l="21818" r="21818"/>
                          <a:stretch>
                            <a:fillRect/>
                          </a:stretch>
                        </pic:blipFill>
                        <pic:spPr>
                          <a:xfrm>
                            <a:off x="0" y="0"/>
                            <a:ext cx="798195" cy="802005"/>
                          </a:xfrm>
                          <a:prstGeom prst="rect">
                            <a:avLst/>
                          </a:prstGeom>
                          <a:ln w="12700" cap="flat">
                            <a:noFill/>
                            <a:miter lim="400000"/>
                            <a:headEnd/>
                            <a:tailEnd/>
                          </a:ln>
                          <a:effectLst/>
                        </pic:spPr>
                      </pic:pic>
                    </a:graphicData>
                  </a:graphic>
                </wp:anchor>
              </w:drawing>
            </w:r>
          </w:p>
        </w:tc>
        <w:tc>
          <w:tcPr>
            <w:tcW w:w="7283" w:type="dxa"/>
            <w:vAlign w:val="center"/>
          </w:tcPr>
          <w:p>
            <w:pPr>
              <w:rPr>
                <w:rFonts w:ascii="华文细黑" w:hAnsi="华文细黑" w:eastAsia="华文细黑"/>
                <w:sz w:val="18"/>
                <w:szCs w:val="18"/>
              </w:rPr>
            </w:pPr>
            <w:r>
              <w:rPr>
                <w:rFonts w:hint="eastAsia" w:ascii="华文细黑" w:hAnsi="华文细黑" w:eastAsia="华文细黑"/>
                <w:sz w:val="18"/>
                <w:szCs w:val="18"/>
                <w:lang w:val="zh-CN"/>
              </w:rPr>
              <w:t>现任</w:t>
            </w:r>
            <w:r>
              <w:rPr>
                <w:rFonts w:hint="eastAsia" w:ascii="华文细黑" w:hAnsi="华文细黑" w:eastAsia="华文细黑"/>
                <w:sz w:val="18"/>
                <w:szCs w:val="18"/>
                <w:lang w:val="ja-JP" w:eastAsia="ja-JP"/>
              </w:rPr>
              <w:t>牛津大学</w:t>
            </w:r>
            <w:r>
              <w:rPr>
                <w:rFonts w:ascii="华文细黑" w:hAnsi="华文细黑" w:eastAsia="华文细黑"/>
                <w:sz w:val="18"/>
                <w:szCs w:val="18"/>
              </w:rPr>
              <w:t>Nuffield</w:t>
            </w:r>
            <w:r>
              <w:rPr>
                <w:rFonts w:hint="eastAsia" w:ascii="华文细黑" w:hAnsi="华文细黑" w:eastAsia="华文细黑"/>
                <w:sz w:val="18"/>
                <w:szCs w:val="18"/>
                <w:lang w:val="zh-CN"/>
              </w:rPr>
              <w:t>外科学系访问导师、牛津大学圣凯瑟琳学院研究经理，曼彻斯特城市大学跨学科研究应用哲学教授、哲学高级讲师，白金汉大学医学院医学应用哲学客座教授，伦敦大学玛丽女王学院应用医疗哲学学者，</w:t>
            </w:r>
            <w:r>
              <w:rPr>
                <w:rFonts w:hint="eastAsia" w:ascii="华文细黑" w:hAnsi="华文细黑" w:eastAsia="华文细黑"/>
                <w:sz w:val="18"/>
                <w:szCs w:val="18"/>
                <w:lang w:val="ja-JP" w:eastAsia="ja-JP"/>
              </w:rPr>
              <w:t>利物浦大学健康哲学研究助理</w:t>
            </w:r>
            <w:r>
              <w:rPr>
                <w:rFonts w:hint="eastAsia" w:ascii="华文细黑" w:hAnsi="华文细黑" w:eastAsia="华文细黑"/>
                <w:sz w:val="18"/>
                <w:szCs w:val="18"/>
                <w:lang w:val="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8" w:hRule="atLeast"/>
          <w:jc w:val="center"/>
        </w:trPr>
        <w:tc>
          <w:tcPr>
            <w:tcW w:w="1249" w:type="dxa"/>
            <w:tcBorders>
              <w:righ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lang w:val="it-IT"/>
              </w:rPr>
              <w:t>Francesco Zanetti</w:t>
            </w:r>
          </w:p>
        </w:tc>
        <w:tc>
          <w:tcPr>
            <w:tcW w:w="1444" w:type="dxa"/>
            <w:tcBorders>
              <w:lef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drawing>
                <wp:anchor distT="101600" distB="101600" distL="101600" distR="101600" simplePos="0" relativeHeight="253000704" behindDoc="0" locked="0" layoutInCell="1" allowOverlap="1">
                  <wp:simplePos x="0" y="0"/>
                  <wp:positionH relativeFrom="page">
                    <wp:posOffset>95885</wp:posOffset>
                  </wp:positionH>
                  <wp:positionV relativeFrom="page">
                    <wp:posOffset>51435</wp:posOffset>
                  </wp:positionV>
                  <wp:extent cx="800100" cy="784860"/>
                  <wp:effectExtent l="19050" t="0" r="0" b="0"/>
                  <wp:wrapNone/>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ficeArt object"/>
                          <pic:cNvPicPr>
                            <a:picLocks noChangeAspect="1"/>
                          </pic:cNvPicPr>
                        </pic:nvPicPr>
                        <pic:blipFill>
                          <a:blip r:embed="rId11" cstate="print"/>
                          <a:srcRect l="21877" r="21877"/>
                          <a:stretch>
                            <a:fillRect/>
                          </a:stretch>
                        </pic:blipFill>
                        <pic:spPr>
                          <a:xfrm>
                            <a:off x="0" y="0"/>
                            <a:ext cx="800100" cy="784860"/>
                          </a:xfrm>
                          <a:prstGeom prst="rect">
                            <a:avLst/>
                          </a:prstGeom>
                          <a:ln w="12700" cap="flat">
                            <a:noFill/>
                            <a:miter lim="400000"/>
                            <a:headEnd/>
                            <a:tailEnd/>
                          </a:ln>
                          <a:effectLst/>
                        </pic:spPr>
                      </pic:pic>
                    </a:graphicData>
                  </a:graphic>
                </wp:anchor>
              </w:drawing>
            </w:r>
          </w:p>
        </w:tc>
        <w:tc>
          <w:tcPr>
            <w:tcW w:w="7283" w:type="dxa"/>
            <w:vAlign w:val="center"/>
          </w:tcPr>
          <w:p>
            <w:pPr>
              <w:rPr>
                <w:rFonts w:ascii="华文细黑" w:hAnsi="华文细黑" w:eastAsia="华文细黑"/>
                <w:sz w:val="18"/>
                <w:szCs w:val="18"/>
              </w:rPr>
            </w:pPr>
            <w:r>
              <w:rPr>
                <w:rFonts w:hint="eastAsia" w:ascii="华文细黑" w:hAnsi="华文细黑" w:eastAsia="华文细黑"/>
                <w:sz w:val="18"/>
                <w:szCs w:val="18"/>
                <w:lang w:val="zh-CN"/>
              </w:rPr>
              <w:t>现任</w:t>
            </w:r>
            <w:r>
              <w:rPr>
                <w:rFonts w:hint="eastAsia" w:ascii="华文细黑" w:hAnsi="华文细黑" w:eastAsia="华文细黑"/>
                <w:sz w:val="18"/>
                <w:szCs w:val="18"/>
                <w:lang w:val="ja-JP" w:eastAsia="ja-JP"/>
              </w:rPr>
              <w:t>牛津大学</w:t>
            </w:r>
            <w:r>
              <w:rPr>
                <w:rFonts w:hint="eastAsia" w:ascii="华文细黑" w:hAnsi="华文细黑" w:eastAsia="华文细黑"/>
                <w:sz w:val="18"/>
                <w:szCs w:val="18"/>
                <w:lang w:val="zh-CN"/>
              </w:rPr>
              <w:t>沃徳姆学院经济学副教授及宏观经济学和数量经济学教程研究员。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8" w:hRule="atLeast"/>
          <w:jc w:val="center"/>
        </w:trPr>
        <w:tc>
          <w:tcPr>
            <w:tcW w:w="1249" w:type="dxa"/>
            <w:tcBorders>
              <w:righ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t>Ellen Russell</w:t>
            </w:r>
          </w:p>
        </w:tc>
        <w:tc>
          <w:tcPr>
            <w:tcW w:w="1444" w:type="dxa"/>
            <w:tcBorders>
              <w:lef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drawing>
                <wp:anchor distT="101600" distB="101600" distL="101600" distR="101600" simplePos="0" relativeHeight="252748800" behindDoc="0" locked="0" layoutInCell="1" allowOverlap="1">
                  <wp:simplePos x="0" y="0"/>
                  <wp:positionH relativeFrom="page">
                    <wp:posOffset>95885</wp:posOffset>
                  </wp:positionH>
                  <wp:positionV relativeFrom="page">
                    <wp:posOffset>42545</wp:posOffset>
                  </wp:positionV>
                  <wp:extent cx="800100" cy="828040"/>
                  <wp:effectExtent l="19050" t="0" r="0" b="0"/>
                  <wp:wrapNone/>
                  <wp:docPr id="107374194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41" name="officeArt object"/>
                          <pic:cNvPicPr>
                            <a:picLocks noChangeAspect="1"/>
                          </pic:cNvPicPr>
                        </pic:nvPicPr>
                        <pic:blipFill>
                          <a:blip r:embed="rId12" cstate="print"/>
                          <a:srcRect/>
                          <a:stretch>
                            <a:fillRect/>
                          </a:stretch>
                        </pic:blipFill>
                        <pic:spPr>
                          <a:xfrm>
                            <a:off x="0" y="0"/>
                            <a:ext cx="800100" cy="828040"/>
                          </a:xfrm>
                          <a:prstGeom prst="rect">
                            <a:avLst/>
                          </a:prstGeom>
                          <a:ln w="12700" cap="flat">
                            <a:noFill/>
                            <a:miter lim="400000"/>
                            <a:headEnd/>
                            <a:tailEnd/>
                          </a:ln>
                          <a:effectLst/>
                        </pic:spPr>
                      </pic:pic>
                    </a:graphicData>
                  </a:graphic>
                </wp:anchor>
              </w:drawing>
            </w:r>
          </w:p>
        </w:tc>
        <w:tc>
          <w:tcPr>
            <w:tcW w:w="7283" w:type="dxa"/>
            <w:vAlign w:val="center"/>
          </w:tcPr>
          <w:p>
            <w:pPr>
              <w:rPr>
                <w:rFonts w:ascii="华文细黑" w:hAnsi="华文细黑" w:eastAsia="华文细黑"/>
                <w:sz w:val="18"/>
                <w:szCs w:val="18"/>
              </w:rPr>
            </w:pPr>
            <w:r>
              <w:rPr>
                <w:rFonts w:hint="eastAsia" w:ascii="华文细黑" w:hAnsi="华文细黑" w:eastAsia="华文细黑"/>
                <w:sz w:val="18"/>
                <w:szCs w:val="18"/>
                <w:lang w:val="zh-CN"/>
              </w:rPr>
              <w:t>英国礼仪培训师协会的成员之一，拥有被受认可的商务礼仪和礼仪培训师证书。除了受到著名广播电台和电视节目的邀请作为咨询导师，亦是一位国际演讲者，于各国办过讲习班和讲座。在拉各斯教学后，国家级报纸写道与会者称这是他们有过的最好的教程。作为辅导员和心理治疗师，罗素老师能运用近</w:t>
            </w:r>
            <w:r>
              <w:rPr>
                <w:rFonts w:ascii="华文细黑" w:hAnsi="华文细黑" w:eastAsia="华文细黑"/>
                <w:sz w:val="18"/>
                <w:szCs w:val="18"/>
              </w:rPr>
              <w:t>28</w:t>
            </w:r>
            <w:r>
              <w:rPr>
                <w:rFonts w:hint="eastAsia" w:ascii="华文细黑" w:hAnsi="华文细黑" w:eastAsia="华文细黑"/>
                <w:sz w:val="18"/>
                <w:szCs w:val="18"/>
                <w:lang w:val="zh-CN"/>
              </w:rPr>
              <w:t>年经验和专业知识，设计符合学生需求的教程。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8" w:hRule="atLeast"/>
          <w:jc w:val="center"/>
        </w:trPr>
        <w:tc>
          <w:tcPr>
            <w:tcW w:w="1249" w:type="dxa"/>
            <w:tcBorders>
              <w:righ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t>Andrew Stewart</w:t>
            </w:r>
          </w:p>
        </w:tc>
        <w:tc>
          <w:tcPr>
            <w:tcW w:w="1444" w:type="dxa"/>
            <w:tcBorders>
              <w:lef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drawing>
                <wp:anchor distT="101600" distB="101600" distL="101600" distR="101600" simplePos="0" relativeHeight="253004800" behindDoc="0" locked="0" layoutInCell="1" allowOverlap="1">
                  <wp:simplePos x="0" y="0"/>
                  <wp:positionH relativeFrom="page">
                    <wp:posOffset>95885</wp:posOffset>
                  </wp:positionH>
                  <wp:positionV relativeFrom="page">
                    <wp:posOffset>34290</wp:posOffset>
                  </wp:positionV>
                  <wp:extent cx="800100" cy="802005"/>
                  <wp:effectExtent l="19050" t="0" r="0" b="0"/>
                  <wp:wrapNone/>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ficeArt object"/>
                          <pic:cNvPicPr>
                            <a:picLocks noChangeAspect="1"/>
                          </pic:cNvPicPr>
                        </pic:nvPicPr>
                        <pic:blipFill>
                          <a:blip r:embed="rId13" cstate="print"/>
                          <a:srcRect t="10937" b="10937"/>
                          <a:stretch>
                            <a:fillRect/>
                          </a:stretch>
                        </pic:blipFill>
                        <pic:spPr>
                          <a:xfrm>
                            <a:off x="0" y="0"/>
                            <a:ext cx="800100" cy="802005"/>
                          </a:xfrm>
                          <a:prstGeom prst="rect">
                            <a:avLst/>
                          </a:prstGeom>
                          <a:ln w="12700" cap="flat">
                            <a:noFill/>
                            <a:miter lim="400000"/>
                            <a:headEnd/>
                            <a:tailEnd/>
                          </a:ln>
                          <a:effectLst/>
                        </pic:spPr>
                      </pic:pic>
                    </a:graphicData>
                  </a:graphic>
                </wp:anchor>
              </w:drawing>
            </w:r>
          </w:p>
        </w:tc>
        <w:tc>
          <w:tcPr>
            <w:tcW w:w="7283" w:type="dxa"/>
            <w:vAlign w:val="center"/>
          </w:tcPr>
          <w:p>
            <w:pPr>
              <w:rPr>
                <w:rFonts w:ascii="华文细黑" w:hAnsi="华文细黑" w:eastAsia="华文细黑"/>
                <w:sz w:val="18"/>
                <w:szCs w:val="18"/>
                <w:lang w:val="zh-CN"/>
              </w:rPr>
            </w:pPr>
            <w:r>
              <w:rPr>
                <w:rFonts w:hint="eastAsia" w:ascii="华文细黑" w:hAnsi="华文细黑" w:eastAsia="华文细黑"/>
                <w:sz w:val="18"/>
                <w:szCs w:val="18"/>
                <w:lang w:val="zh-CN"/>
              </w:rPr>
              <w:t>大英帝国最优秀的官员，拥有丰富的高层管理经验，尤其在设计商业运营策略。曾任联合国军事联络官；海军作战主任（情报和通讯）；舰队通讯官；皇家海軍HMS科林伍德的董事及执行官。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8" w:hRule="atLeast"/>
          <w:jc w:val="center"/>
        </w:trPr>
        <w:tc>
          <w:tcPr>
            <w:tcW w:w="1249" w:type="dxa"/>
            <w:tcBorders>
              <w:righ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t>Christian</w:t>
            </w:r>
          </w:p>
          <w:p>
            <w:pPr>
              <w:jc w:val="center"/>
              <w:rPr>
                <w:rFonts w:ascii="华文细黑" w:hAnsi="华文细黑" w:eastAsia="华文细黑"/>
                <w:sz w:val="18"/>
                <w:szCs w:val="18"/>
              </w:rPr>
            </w:pPr>
            <w:r>
              <w:rPr>
                <w:rFonts w:ascii="华文细黑" w:hAnsi="华文细黑" w:eastAsia="华文细黑"/>
                <w:sz w:val="18"/>
                <w:szCs w:val="18"/>
              </w:rPr>
              <w:t>Emmerich</w:t>
            </w:r>
          </w:p>
        </w:tc>
        <w:tc>
          <w:tcPr>
            <w:tcW w:w="1444" w:type="dxa"/>
            <w:tcBorders>
              <w:left w:val="single" w:color="FFFFFF" w:themeColor="background1" w:sz="4" w:space="0"/>
            </w:tcBorders>
            <w:vAlign w:val="center"/>
          </w:tcPr>
          <w:p>
            <w:pPr>
              <w:jc w:val="center"/>
              <w:rPr>
                <w:rFonts w:ascii="华文细黑" w:hAnsi="华文细黑" w:eastAsia="华文细黑"/>
                <w:sz w:val="18"/>
                <w:szCs w:val="18"/>
              </w:rPr>
            </w:pPr>
            <w:r>
              <w:rPr>
                <w:rFonts w:ascii="华文细黑" w:hAnsi="华文细黑" w:eastAsia="华文细黑"/>
                <w:sz w:val="18"/>
                <w:szCs w:val="18"/>
              </w:rPr>
              <w:drawing>
                <wp:anchor distT="101600" distB="101600" distL="101600" distR="101600" simplePos="0" relativeHeight="253006848" behindDoc="0" locked="0" layoutInCell="1" allowOverlap="1">
                  <wp:simplePos x="0" y="0"/>
                  <wp:positionH relativeFrom="page">
                    <wp:posOffset>95885</wp:posOffset>
                  </wp:positionH>
                  <wp:positionV relativeFrom="page">
                    <wp:posOffset>43180</wp:posOffset>
                  </wp:positionV>
                  <wp:extent cx="800100" cy="793115"/>
                  <wp:effectExtent l="19050" t="0" r="0" b="0"/>
                  <wp:wrapNone/>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ficeArt object"/>
                          <pic:cNvPicPr>
                            <a:picLocks noChangeAspect="1"/>
                          </pic:cNvPicPr>
                        </pic:nvPicPr>
                        <pic:blipFill>
                          <a:blip r:embed="rId14" cstate="print"/>
                          <a:srcRect b="1075"/>
                          <a:stretch>
                            <a:fillRect/>
                          </a:stretch>
                        </pic:blipFill>
                        <pic:spPr>
                          <a:xfrm>
                            <a:off x="0" y="0"/>
                            <a:ext cx="800100" cy="793115"/>
                          </a:xfrm>
                          <a:prstGeom prst="rect">
                            <a:avLst/>
                          </a:prstGeom>
                          <a:ln w="12700" cap="flat">
                            <a:noFill/>
                            <a:miter lim="400000"/>
                            <a:headEnd/>
                            <a:tailEnd/>
                          </a:ln>
                          <a:effectLst/>
                        </pic:spPr>
                      </pic:pic>
                    </a:graphicData>
                  </a:graphic>
                </wp:anchor>
              </w:drawing>
            </w:r>
          </w:p>
        </w:tc>
        <w:tc>
          <w:tcPr>
            <w:tcW w:w="7283" w:type="dxa"/>
            <w:vAlign w:val="center"/>
          </w:tcPr>
          <w:p>
            <w:pPr>
              <w:rPr>
                <w:rFonts w:ascii="华文细黑" w:hAnsi="华文细黑" w:eastAsia="华文细黑"/>
                <w:sz w:val="18"/>
                <w:szCs w:val="18"/>
                <w:lang w:val="zh-CN"/>
              </w:rPr>
            </w:pPr>
            <w:r>
              <w:rPr>
                <w:rFonts w:hint="eastAsia" w:ascii="华文细黑" w:hAnsi="华文细黑" w:eastAsia="华文细黑"/>
                <w:sz w:val="18"/>
                <w:szCs w:val="18"/>
                <w:lang w:val="zh-CN"/>
              </w:rPr>
              <w:t>毕业于牛津大学圣休学院，获得哲学、政治和经济学学士学位，之后又获得政治学硕士学位和经济学硕士学位。完成学术研究工作之后，他开始担任专业的私人导师，课程内容设计主要针对牛津大学、伦敦政治经济学院等世界名校的本科生。</w:t>
            </w:r>
          </w:p>
        </w:tc>
      </w:tr>
    </w:tbl>
    <w:p>
      <w:pPr>
        <w:spacing w:before="240"/>
        <w:rPr>
          <w:rFonts w:ascii="华文细黑" w:hAnsi="华文细黑" w:eastAsia="华文细黑"/>
          <w:b/>
          <w:color w:val="44546A"/>
          <w:sz w:val="24"/>
        </w:rPr>
      </w:pPr>
      <w:r>
        <w:rPr>
          <w:rFonts w:hint="eastAsia" w:ascii="华文细黑" w:hAnsi="华文细黑" w:eastAsia="华文细黑"/>
          <w:b/>
          <w:color w:val="44546A"/>
          <w:sz w:val="24"/>
        </w:rPr>
        <w:t>五、项目时间</w:t>
      </w:r>
    </w:p>
    <w:p>
      <w:pPr>
        <w:ind w:firstLine="440" w:firstLineChars="200"/>
        <w:rPr>
          <w:rFonts w:ascii="华文细黑" w:hAnsi="华文细黑" w:eastAsia="华文细黑" w:cs="华文细黑"/>
          <w:sz w:val="22"/>
          <w:szCs w:val="22"/>
        </w:rPr>
      </w:pPr>
      <w:r>
        <w:rPr>
          <w:rFonts w:hint="eastAsia" w:ascii="华文细黑" w:hAnsi="华文细黑" w:eastAsia="华文细黑" w:cs="华文细黑"/>
          <w:sz w:val="22"/>
          <w:szCs w:val="22"/>
        </w:rPr>
        <w:t>每年寒暑假 （共22天）</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六、项目行程</w:t>
      </w:r>
    </w:p>
    <w:tbl>
      <w:tblPr>
        <w:tblStyle w:val="12"/>
        <w:tblW w:w="9854" w:type="dxa"/>
        <w:tblInd w:w="0" w:type="dxa"/>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
      <w:tblGrid>
        <w:gridCol w:w="1047"/>
        <w:gridCol w:w="2307"/>
        <w:gridCol w:w="961"/>
        <w:gridCol w:w="2286"/>
        <w:gridCol w:w="1094"/>
        <w:gridCol w:w="2140"/>
        <w:gridCol w:w="19"/>
      </w:tblGrid>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gridAfter w:val="1"/>
          <w:wAfter w:w="19" w:type="dxa"/>
          <w:trHeight w:val="491" w:hRule="atLeast"/>
        </w:trPr>
        <w:tc>
          <w:tcPr>
            <w:tcW w:w="1047" w:type="dxa"/>
            <w:tcBorders>
              <w:top w:val="single" w:color="5B9BD5" w:themeColor="accent1" w:sz="8" w:space="0"/>
              <w:left w:val="single" w:color="5B9BD5" w:themeColor="accent1" w:sz="8" w:space="0"/>
              <w:bottom w:val="single" w:color="5B9BD5" w:themeColor="accent1" w:sz="18" w:space="0"/>
              <w:right w:val="single" w:color="5B9BD5" w:themeColor="accent1" w:sz="8" w:space="0"/>
              <w:insideH w:val="single" w:sz="18" w:space="0"/>
              <w:insideV w:val="single" w:sz="8" w:space="0"/>
            </w:tcBorders>
            <w:vAlign w:val="center"/>
          </w:tcPr>
          <w:p>
            <w:pPr>
              <w:spacing w:before="0" w:after="0" w:line="240" w:lineRule="auto"/>
              <w:jc w:val="center"/>
              <w:rPr>
                <w:rFonts w:ascii="华文细黑" w:hAnsi="华文细黑" w:eastAsia="华文细黑"/>
                <w:b w:val="0"/>
                <w:bCs w:val="0"/>
                <w:color w:val="FFFFFF" w:themeColor="background1"/>
                <w:sz w:val="16"/>
                <w:szCs w:val="16"/>
              </w:rPr>
            </w:pPr>
            <w:r>
              <w:rPr>
                <w:rFonts w:hint="eastAsia" w:ascii="华文细黑" w:hAnsi="华文细黑" w:eastAsia="华文细黑"/>
                <w:b/>
                <w:bCs/>
                <w:sz w:val="16"/>
                <w:szCs w:val="16"/>
              </w:rPr>
              <w:t>星期/时间</w:t>
            </w:r>
          </w:p>
        </w:tc>
        <w:tc>
          <w:tcPr>
            <w:tcW w:w="2307" w:type="dxa"/>
            <w:tcBorders>
              <w:top w:val="single" w:color="5B9BD5" w:themeColor="accent1" w:sz="8" w:space="0"/>
              <w:bottom w:val="single" w:color="5B9BD5" w:themeColor="accent1" w:sz="18" w:space="0"/>
              <w:right w:val="single" w:color="5B9BD5" w:themeColor="accent1" w:sz="8" w:space="0"/>
              <w:insideH w:val="single" w:sz="18" w:space="0"/>
              <w:insideV w:val="single" w:sz="8" w:space="0"/>
            </w:tcBorders>
            <w:vAlign w:val="center"/>
          </w:tcPr>
          <w:p>
            <w:pPr>
              <w:spacing w:before="0" w:after="0" w:line="240" w:lineRule="auto"/>
              <w:jc w:val="center"/>
              <w:rPr>
                <w:rFonts w:ascii="华文细黑" w:hAnsi="华文细黑" w:eastAsia="华文细黑"/>
                <w:b w:val="0"/>
                <w:bCs w:val="0"/>
                <w:color w:val="FFFFFF" w:themeColor="background1"/>
                <w:sz w:val="16"/>
                <w:szCs w:val="16"/>
              </w:rPr>
            </w:pPr>
            <w:r>
              <w:rPr>
                <w:rFonts w:hint="eastAsia" w:ascii="华文细黑" w:hAnsi="华文细黑" w:eastAsia="华文细黑"/>
                <w:b/>
                <w:bCs/>
                <w:sz w:val="16"/>
                <w:szCs w:val="16"/>
              </w:rPr>
              <w:t>天数/主题</w:t>
            </w:r>
          </w:p>
        </w:tc>
        <w:tc>
          <w:tcPr>
            <w:tcW w:w="961" w:type="dxa"/>
            <w:tcBorders>
              <w:top w:val="single" w:color="5B9BD5" w:themeColor="accent1" w:sz="8" w:space="0"/>
              <w:left w:val="single" w:color="5B9BD5" w:themeColor="accent1" w:sz="2" w:space="0"/>
              <w:bottom w:val="single" w:color="5B9BD5" w:themeColor="accent1" w:sz="18" w:space="0"/>
              <w:right w:val="single" w:color="5B9BD5" w:themeColor="accent1" w:sz="8" w:space="0"/>
              <w:insideH w:val="single" w:sz="18" w:space="0"/>
              <w:insideV w:val="single" w:sz="8" w:space="0"/>
            </w:tcBorders>
            <w:vAlign w:val="center"/>
          </w:tcPr>
          <w:p>
            <w:pPr>
              <w:spacing w:before="0" w:after="0" w:line="240" w:lineRule="auto"/>
              <w:jc w:val="center"/>
              <w:rPr>
                <w:rFonts w:ascii="华文细黑" w:hAnsi="华文细黑" w:eastAsia="华文细黑"/>
                <w:b w:val="0"/>
                <w:bCs w:val="0"/>
                <w:color w:val="FFFFFF" w:themeColor="background1"/>
                <w:sz w:val="16"/>
                <w:szCs w:val="16"/>
              </w:rPr>
            </w:pPr>
            <w:r>
              <w:rPr>
                <w:rFonts w:hint="eastAsia" w:ascii="华文细黑" w:hAnsi="华文细黑" w:eastAsia="华文细黑"/>
                <w:b/>
                <w:bCs/>
                <w:sz w:val="16"/>
                <w:szCs w:val="16"/>
              </w:rPr>
              <w:t>星期/时间</w:t>
            </w:r>
          </w:p>
        </w:tc>
        <w:tc>
          <w:tcPr>
            <w:tcW w:w="2286" w:type="dxa"/>
            <w:tcBorders>
              <w:top w:val="single" w:color="5B9BD5" w:themeColor="accent1" w:sz="8" w:space="0"/>
              <w:bottom w:val="single" w:color="5B9BD5" w:themeColor="accent1" w:sz="18" w:space="0"/>
              <w:right w:val="single" w:color="5B9BD5" w:themeColor="accent1" w:sz="8" w:space="0"/>
              <w:insideH w:val="single" w:sz="18" w:space="0"/>
              <w:insideV w:val="single" w:sz="8" w:space="0"/>
            </w:tcBorders>
            <w:vAlign w:val="center"/>
          </w:tcPr>
          <w:p>
            <w:pPr>
              <w:spacing w:before="0" w:after="0" w:line="240" w:lineRule="auto"/>
              <w:jc w:val="center"/>
              <w:rPr>
                <w:rFonts w:ascii="华文细黑" w:hAnsi="华文细黑" w:eastAsia="华文细黑"/>
                <w:b w:val="0"/>
                <w:bCs w:val="0"/>
                <w:color w:val="FFFFFF" w:themeColor="background1"/>
                <w:sz w:val="16"/>
                <w:szCs w:val="16"/>
              </w:rPr>
            </w:pPr>
            <w:r>
              <w:rPr>
                <w:rFonts w:hint="eastAsia" w:ascii="华文细黑" w:hAnsi="华文细黑" w:eastAsia="华文细黑"/>
                <w:b/>
                <w:bCs/>
                <w:sz w:val="16"/>
                <w:szCs w:val="16"/>
              </w:rPr>
              <w:t>天数/主题</w:t>
            </w:r>
          </w:p>
        </w:tc>
        <w:tc>
          <w:tcPr>
            <w:tcW w:w="1094" w:type="dxa"/>
            <w:tcBorders>
              <w:top w:val="single" w:color="5B9BD5" w:themeColor="accent1" w:sz="8" w:space="0"/>
              <w:left w:val="single" w:color="5B9BD5" w:themeColor="accent1" w:sz="2" w:space="0"/>
              <w:bottom w:val="single" w:color="5B9BD5" w:themeColor="accent1" w:sz="18" w:space="0"/>
              <w:right w:val="single" w:color="5B9BD5" w:themeColor="accent1" w:sz="8" w:space="0"/>
              <w:insideH w:val="single" w:sz="18" w:space="0"/>
              <w:insideV w:val="single" w:sz="8" w:space="0"/>
            </w:tcBorders>
            <w:vAlign w:val="center"/>
          </w:tcPr>
          <w:p>
            <w:pPr>
              <w:spacing w:before="0" w:after="0" w:line="240" w:lineRule="auto"/>
              <w:jc w:val="center"/>
              <w:rPr>
                <w:rFonts w:ascii="华文细黑" w:hAnsi="华文细黑" w:eastAsia="华文细黑"/>
                <w:b w:val="0"/>
                <w:bCs w:val="0"/>
                <w:color w:val="FFFFFF" w:themeColor="background1"/>
                <w:sz w:val="16"/>
                <w:szCs w:val="16"/>
              </w:rPr>
            </w:pPr>
            <w:r>
              <w:rPr>
                <w:rFonts w:hint="eastAsia" w:ascii="华文细黑" w:hAnsi="华文细黑" w:eastAsia="华文细黑"/>
                <w:b/>
                <w:bCs/>
                <w:sz w:val="16"/>
                <w:szCs w:val="16"/>
              </w:rPr>
              <w:t>星期/时间</w:t>
            </w:r>
          </w:p>
        </w:tc>
        <w:tc>
          <w:tcPr>
            <w:tcW w:w="2140" w:type="dxa"/>
            <w:tcBorders>
              <w:top w:val="single" w:color="5B9BD5" w:themeColor="accent1" w:sz="8" w:space="0"/>
              <w:bottom w:val="single" w:color="5B9BD5" w:themeColor="accent1" w:sz="18" w:space="0"/>
              <w:right w:val="single" w:color="5B9BD5" w:themeColor="accent1" w:sz="8" w:space="0"/>
              <w:insideH w:val="single" w:sz="18" w:space="0"/>
              <w:insideV w:val="single" w:sz="8" w:space="0"/>
            </w:tcBorders>
            <w:vAlign w:val="center"/>
          </w:tcPr>
          <w:p>
            <w:pPr>
              <w:spacing w:before="0" w:after="0" w:line="240" w:lineRule="auto"/>
              <w:jc w:val="center"/>
              <w:rPr>
                <w:rFonts w:ascii="华文细黑" w:hAnsi="华文细黑" w:eastAsia="华文细黑"/>
                <w:b w:val="0"/>
                <w:bCs w:val="0"/>
                <w:color w:val="FFFFFF" w:themeColor="background1"/>
                <w:sz w:val="16"/>
                <w:szCs w:val="16"/>
              </w:rPr>
            </w:pPr>
            <w:r>
              <w:rPr>
                <w:rFonts w:hint="eastAsia" w:ascii="华文细黑" w:hAnsi="华文细黑" w:eastAsia="华文细黑"/>
                <w:b/>
                <w:bCs/>
                <w:sz w:val="16"/>
                <w:szCs w:val="16"/>
              </w:rPr>
              <w:t>天数/主题</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6E6F4" w:themeFill="accent1" w:themeFillTint="3F"/>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第一周</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6E6F4" w:themeFill="accent1" w:themeFillTint="3F"/>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第一天</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6E6F4" w:themeFill="accent1" w:themeFillTint="3F"/>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第二周</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6E6F4" w:themeFill="accent1" w:themeFillTint="3F"/>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第八天</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6E6F4" w:themeFill="accent1" w:themeFillTint="3F"/>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第三周</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6E6F4" w:themeFill="accent1" w:themeFillTint="3F"/>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第十五天</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上午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r>
              <w:rPr>
                <w:rFonts w:hint="eastAsia" w:ascii="华文细黑" w:hAnsi="华文细黑" w:eastAsia="华文细黑"/>
                <w:sz w:val="16"/>
                <w:szCs w:val="16"/>
              </w:rPr>
              <w:t>抵达牛津</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286" w:type="dxa"/>
            <w:vMerge w:val="restart"/>
            <w:tcBorders>
              <w:top w:val="single" w:color="5B9BD5" w:themeColor="accent1" w:sz="8"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自由活动</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159" w:type="dxa"/>
            <w:gridSpan w:val="2"/>
            <w:vMerge w:val="restart"/>
            <w:tcBorders>
              <w:top w:val="single" w:color="5B9BD5" w:themeColor="accent1" w:sz="8"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自由活动</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下午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入住寄宿家庭</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286" w:type="dxa"/>
            <w:vMerge w:val="continue"/>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159" w:type="dxa"/>
            <w:gridSpan w:val="2"/>
            <w:vMerge w:val="continue"/>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6E6F4" w:themeFill="accent1" w:themeFillTint="3F"/>
            <w:vAlign w:val="center"/>
          </w:tcPr>
          <w:p>
            <w:pPr>
              <w:jc w:val="center"/>
              <w:rPr>
                <w:rFonts w:ascii="华文细黑" w:hAnsi="华文细黑" w:eastAsia="华文细黑"/>
                <w:sz w:val="16"/>
                <w:szCs w:val="16"/>
              </w:rPr>
            </w:pP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第一周</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第二天</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第二周</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第九天</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第三周</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第十六天</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上午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调整时差</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286" w:type="dxa"/>
            <w:vMerge w:val="restart"/>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自由活动</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159" w:type="dxa"/>
            <w:gridSpan w:val="2"/>
            <w:vMerge w:val="restart"/>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自由活动</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下午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r>
              <w:rPr>
                <w:rFonts w:hint="eastAsia" w:ascii="华文细黑" w:hAnsi="华文细黑" w:eastAsia="华文细黑"/>
                <w:sz w:val="16"/>
                <w:szCs w:val="16"/>
              </w:rPr>
              <w:t>了解牛津生活环境</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286" w:type="dxa"/>
            <w:vMerge w:val="continue"/>
            <w:tcBorders>
              <w:top w:val="single" w:color="5B9BD5" w:themeColor="accent1" w:sz="8"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159" w:type="dxa"/>
            <w:gridSpan w:val="2"/>
            <w:vMerge w:val="continue"/>
            <w:tcBorders>
              <w:top w:val="single" w:color="5B9BD5" w:themeColor="accent1" w:sz="8" w:space="0"/>
              <w:bottom w:val="single" w:color="5B9BD5" w:themeColor="accent1" w:sz="8" w:space="0"/>
              <w:right w:val="single" w:color="5B9BD5" w:themeColor="accent1" w:sz="8" w:space="0"/>
              <w:insideH w:val="single" w:sz="8" w:space="0"/>
              <w:insideV w:val="single" w:sz="8" w:space="0"/>
            </w:tcBorders>
            <w:vAlign w:val="center"/>
          </w:tcPr>
          <w:p>
            <w:pPr>
              <w:jc w:val="center"/>
              <w:rPr>
                <w:rFonts w:ascii="华文细黑" w:hAnsi="华文细黑" w:eastAsia="华文细黑"/>
                <w:sz w:val="16"/>
                <w:szCs w:val="16"/>
              </w:rPr>
            </w:pP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sz w:val="16"/>
                <w:szCs w:val="16"/>
              </w:rPr>
            </w:pPr>
            <w:r>
              <w:rPr>
                <w:rFonts w:hint="eastAsia" w:ascii="华文细黑" w:hAnsi="华文细黑" w:eastAsia="华文细黑"/>
                <w:b w:val="0"/>
                <w:bCs/>
                <w:sz w:val="16"/>
                <w:szCs w:val="16"/>
              </w:rPr>
              <w:t>晚上</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自由活动</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286" w:type="dxa"/>
            <w:vMerge w:val="continue"/>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159" w:type="dxa"/>
            <w:gridSpan w:val="2"/>
            <w:vMerge w:val="continue"/>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6E6F4" w:themeFill="accent1" w:themeFillTint="3F"/>
            <w:vAlign w:val="center"/>
          </w:tcPr>
          <w:p>
            <w:pPr>
              <w:jc w:val="center"/>
              <w:rPr>
                <w:rFonts w:ascii="华文细黑" w:hAnsi="华文细黑" w:eastAsia="华文细黑"/>
                <w:sz w:val="16"/>
                <w:szCs w:val="16"/>
              </w:rPr>
            </w:pP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第一周</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第三天</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第二周</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第十天</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第三周</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第十七天</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上午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开学典礼/项目介绍</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中外贸易与政策—权利分立</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中外市场结果对比</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下午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牛津大学午宴/参观牛津大学</w:t>
            </w:r>
          </w:p>
          <w:p>
            <w:pPr>
              <w:jc w:val="center"/>
              <w:rPr>
                <w:rFonts w:ascii="华文细黑" w:hAnsi="华文细黑" w:eastAsia="华文细黑"/>
                <w:sz w:val="16"/>
                <w:szCs w:val="16"/>
              </w:rPr>
            </w:pPr>
            <w:r>
              <w:rPr>
                <w:rFonts w:hint="eastAsia" w:ascii="华文细黑" w:hAnsi="华文细黑" w:eastAsia="华文细黑"/>
                <w:sz w:val="16"/>
                <w:szCs w:val="16"/>
              </w:rPr>
              <w:t>与牛津学子交流名校申请及研究创新经历</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中外贸易与政策—联合与权力下放</w:t>
            </w:r>
          </w:p>
          <w:p>
            <w:pPr>
              <w:jc w:val="center"/>
              <w:rPr>
                <w:rFonts w:ascii="华文细黑" w:hAnsi="华文细黑" w:eastAsia="华文细黑"/>
                <w:sz w:val="16"/>
                <w:szCs w:val="16"/>
              </w:rPr>
            </w:pPr>
            <w:r>
              <w:rPr>
                <w:rFonts w:hint="eastAsia" w:ascii="华文细黑" w:hAnsi="华文细黑" w:eastAsia="华文细黑"/>
                <w:sz w:val="16"/>
                <w:szCs w:val="16"/>
              </w:rPr>
              <w:t>中美贸易大战讨论</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完全竞争</w:t>
            </w:r>
          </w:p>
          <w:p>
            <w:pPr>
              <w:jc w:val="center"/>
              <w:rPr>
                <w:rFonts w:ascii="华文细黑" w:hAnsi="华文细黑" w:eastAsia="华文细黑"/>
                <w:sz w:val="16"/>
                <w:szCs w:val="16"/>
              </w:rPr>
            </w:pPr>
            <w:r>
              <w:rPr>
                <w:rFonts w:hint="eastAsia" w:ascii="华文细黑" w:hAnsi="华文细黑" w:eastAsia="华文细黑"/>
                <w:sz w:val="16"/>
                <w:szCs w:val="16"/>
              </w:rPr>
              <w:t>不完全竞争</w:t>
            </w:r>
          </w:p>
          <w:p>
            <w:pPr>
              <w:jc w:val="center"/>
              <w:rPr>
                <w:rFonts w:ascii="华文细黑" w:hAnsi="华文细黑" w:eastAsia="华文细黑"/>
                <w:sz w:val="16"/>
                <w:szCs w:val="16"/>
              </w:rPr>
            </w:pPr>
            <w:r>
              <w:rPr>
                <w:rFonts w:hint="eastAsia" w:ascii="华文细黑" w:hAnsi="华文细黑" w:eastAsia="华文细黑"/>
                <w:sz w:val="16"/>
                <w:szCs w:val="16"/>
              </w:rPr>
              <w:t>垄断案例分析</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sz w:val="16"/>
                <w:szCs w:val="16"/>
              </w:rPr>
            </w:pPr>
            <w:r>
              <w:rPr>
                <w:rFonts w:hint="eastAsia" w:ascii="华文细黑" w:hAnsi="华文细黑" w:eastAsia="华文细黑"/>
                <w:b w:val="0"/>
                <w:bCs/>
                <w:sz w:val="16"/>
                <w:szCs w:val="16"/>
              </w:rPr>
              <w:t>晚上</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自习</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自习</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自习</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第一周</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第四天</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第二周</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第十一天</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第三周</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第十八天</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上午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如何理解全球化</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参访莎士比亚故居</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大英博物馆寻宝活动</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下午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创新管理的理论与实践</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参访丘吉尔庄园</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参访梅赛德斯奔驰世界</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sz w:val="16"/>
                <w:szCs w:val="16"/>
              </w:rPr>
            </w:pPr>
            <w:r>
              <w:rPr>
                <w:rFonts w:hint="eastAsia" w:ascii="华文细黑" w:hAnsi="华文细黑" w:eastAsia="华文细黑"/>
                <w:b w:val="0"/>
                <w:bCs/>
                <w:sz w:val="16"/>
                <w:szCs w:val="16"/>
              </w:rPr>
              <w:t>晚上</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观赏英国戏剧</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总结英国文化之旅所学所感</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梅赛德斯奔驰世界</w:t>
            </w:r>
          </w:p>
          <w:p>
            <w:pPr>
              <w:jc w:val="center"/>
              <w:rPr>
                <w:rFonts w:ascii="华文细黑" w:hAnsi="华文细黑" w:eastAsia="华文细黑"/>
                <w:sz w:val="16"/>
                <w:szCs w:val="16"/>
              </w:rPr>
            </w:pPr>
            <w:r>
              <w:rPr>
                <w:rFonts w:hint="eastAsia" w:ascii="华文细黑" w:hAnsi="华文细黑" w:eastAsia="华文细黑"/>
                <w:sz w:val="16"/>
                <w:szCs w:val="16"/>
              </w:rPr>
              <w:t>学习报告</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第一周</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第五天</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第二周</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第十二天</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第三周</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第十九天</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上午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英国文化商业方向</w:t>
            </w:r>
          </w:p>
          <w:p>
            <w:pPr>
              <w:jc w:val="center"/>
              <w:rPr>
                <w:rFonts w:ascii="华文细黑" w:hAnsi="华文细黑" w:eastAsia="华文细黑"/>
                <w:sz w:val="16"/>
                <w:szCs w:val="16"/>
              </w:rPr>
            </w:pPr>
            <w:r>
              <w:rPr>
                <w:rFonts w:hint="eastAsia" w:ascii="华文细黑" w:hAnsi="华文细黑" w:eastAsia="华文细黑"/>
                <w:sz w:val="16"/>
                <w:szCs w:val="16"/>
              </w:rPr>
              <w:t>课堂测试及解答</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领导力</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2018年全球经济实力状况</w:t>
            </w:r>
          </w:p>
          <w:p>
            <w:pPr>
              <w:jc w:val="center"/>
              <w:rPr>
                <w:rFonts w:ascii="华文细黑" w:hAnsi="华文细黑" w:eastAsia="华文细黑"/>
                <w:sz w:val="16"/>
                <w:szCs w:val="16"/>
              </w:rPr>
            </w:pPr>
            <w:r>
              <w:rPr>
                <w:rFonts w:hint="eastAsia" w:ascii="华文细黑" w:hAnsi="华文细黑" w:eastAsia="华文细黑"/>
                <w:sz w:val="16"/>
                <w:szCs w:val="16"/>
              </w:rPr>
              <w:t>自由贸易与保护主义</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下午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商务礼仪</w:t>
            </w:r>
          </w:p>
          <w:p>
            <w:pPr>
              <w:jc w:val="center"/>
              <w:rPr>
                <w:rFonts w:ascii="华文细黑" w:hAnsi="华文细黑" w:eastAsia="华文细黑"/>
                <w:sz w:val="16"/>
                <w:szCs w:val="16"/>
              </w:rPr>
            </w:pPr>
            <w:r>
              <w:rPr>
                <w:rFonts w:hint="eastAsia" w:ascii="华文细黑" w:hAnsi="华文细黑" w:eastAsia="华文细黑"/>
                <w:sz w:val="16"/>
                <w:szCs w:val="16"/>
              </w:rPr>
              <w:t>商务礼仪实战演习</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无权威领导力</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经济萧条与衰退</w:t>
            </w:r>
          </w:p>
          <w:p>
            <w:pPr>
              <w:jc w:val="center"/>
              <w:rPr>
                <w:rFonts w:ascii="华文细黑" w:hAnsi="华文细黑" w:eastAsia="华文细黑"/>
                <w:sz w:val="16"/>
                <w:szCs w:val="16"/>
              </w:rPr>
            </w:pPr>
            <w:r>
              <w:rPr>
                <w:rFonts w:hint="eastAsia" w:ascii="华文细黑" w:hAnsi="华文细黑" w:eastAsia="华文细黑"/>
                <w:sz w:val="16"/>
                <w:szCs w:val="16"/>
              </w:rPr>
              <w:t>银行监管：08/09金融危机的启发</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sz w:val="16"/>
                <w:szCs w:val="16"/>
              </w:rPr>
            </w:pPr>
            <w:r>
              <w:rPr>
                <w:rFonts w:hint="eastAsia" w:ascii="华文细黑" w:hAnsi="华文细黑" w:eastAsia="华文细黑"/>
                <w:b w:val="0"/>
                <w:bCs/>
                <w:sz w:val="16"/>
                <w:szCs w:val="16"/>
              </w:rPr>
              <w:t>晚上</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自习</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自习</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自习</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第一周</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第六天</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第二周</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第十三天</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第三周</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第二十天</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上午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英格兰银行博物馆讲座</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抵达剑桥、康河乘船</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小组结业演说</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下午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金丝雀码头</w:t>
            </w:r>
          </w:p>
          <w:p>
            <w:pPr>
              <w:jc w:val="center"/>
              <w:rPr>
                <w:rFonts w:ascii="华文细黑" w:hAnsi="华文细黑" w:eastAsia="华文细黑"/>
                <w:sz w:val="16"/>
                <w:szCs w:val="16"/>
              </w:rPr>
            </w:pPr>
            <w:r>
              <w:rPr>
                <w:rFonts w:hint="eastAsia" w:ascii="华文细黑" w:hAnsi="华文细黑" w:eastAsia="华文细黑"/>
                <w:sz w:val="16"/>
                <w:szCs w:val="16"/>
              </w:rPr>
              <w:t>参观伦敦第二金融中心</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参访剑桥大学</w:t>
            </w:r>
          </w:p>
          <w:p>
            <w:pPr>
              <w:jc w:val="center"/>
              <w:rPr>
                <w:rFonts w:ascii="华文细黑" w:hAnsi="华文细黑" w:eastAsia="华文细黑"/>
                <w:sz w:val="16"/>
                <w:szCs w:val="16"/>
              </w:rPr>
            </w:pPr>
            <w:r>
              <w:rPr>
                <w:rFonts w:hint="eastAsia" w:ascii="华文细黑" w:hAnsi="华文细黑" w:eastAsia="华文细黑"/>
                <w:sz w:val="16"/>
                <w:szCs w:val="16"/>
              </w:rPr>
              <w:t>与剑桥学子交流名校申请</w:t>
            </w:r>
          </w:p>
          <w:p>
            <w:pPr>
              <w:jc w:val="center"/>
              <w:rPr>
                <w:rFonts w:ascii="华文细黑" w:hAnsi="华文细黑" w:eastAsia="华文细黑"/>
                <w:sz w:val="16"/>
                <w:szCs w:val="16"/>
              </w:rPr>
            </w:pPr>
            <w:r>
              <w:rPr>
                <w:rFonts w:hint="eastAsia" w:ascii="华文细黑" w:hAnsi="华文细黑" w:eastAsia="华文细黑"/>
                <w:sz w:val="16"/>
                <w:szCs w:val="16"/>
              </w:rPr>
              <w:t>及研究创新经历</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结业典礼</w:t>
            </w:r>
          </w:p>
          <w:p>
            <w:pPr>
              <w:jc w:val="center"/>
              <w:rPr>
                <w:rFonts w:ascii="华文细黑" w:hAnsi="华文细黑" w:eastAsia="华文细黑"/>
                <w:sz w:val="16"/>
                <w:szCs w:val="16"/>
              </w:rPr>
            </w:pPr>
            <w:r>
              <w:rPr>
                <w:rFonts w:hint="eastAsia" w:ascii="华文细黑" w:hAnsi="华文细黑" w:eastAsia="华文细黑"/>
                <w:sz w:val="16"/>
                <w:szCs w:val="16"/>
              </w:rPr>
              <w:t>优秀团队及个人颁奖典礼</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sz w:val="16"/>
                <w:szCs w:val="16"/>
              </w:rPr>
            </w:pPr>
            <w:r>
              <w:rPr>
                <w:rFonts w:hint="eastAsia" w:ascii="华文细黑" w:hAnsi="华文细黑" w:eastAsia="华文细黑"/>
                <w:b w:val="0"/>
                <w:bCs/>
                <w:sz w:val="16"/>
                <w:szCs w:val="16"/>
              </w:rPr>
              <w:t>晚上</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自习</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自习</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自由活动</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第一周</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第七天</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第二周</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第十四天</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第三周</w:t>
            </w:r>
          </w:p>
        </w:tc>
        <w:tc>
          <w:tcPr>
            <w:tcW w:w="2159" w:type="dxa"/>
            <w:gridSpan w:val="2"/>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sz w:val="16"/>
                <w:szCs w:val="16"/>
              </w:rPr>
            </w:pPr>
            <w:r>
              <w:rPr>
                <w:rFonts w:hint="eastAsia" w:ascii="华文细黑" w:hAnsi="华文细黑" w:eastAsia="华文细黑"/>
                <w:sz w:val="16"/>
                <w:szCs w:val="16"/>
              </w:rPr>
              <w:t>第二十一天</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上午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货币起源与中央银行制度</w:t>
            </w:r>
          </w:p>
          <w:p>
            <w:pPr>
              <w:jc w:val="center"/>
              <w:rPr>
                <w:rFonts w:ascii="华文细黑" w:hAnsi="华文细黑" w:eastAsia="华文细黑"/>
                <w:sz w:val="16"/>
                <w:szCs w:val="16"/>
              </w:rPr>
            </w:pPr>
            <w:r>
              <w:rPr>
                <w:rFonts w:hint="eastAsia" w:ascii="华文细黑" w:hAnsi="华文细黑" w:eastAsia="华文细黑"/>
                <w:sz w:val="16"/>
                <w:szCs w:val="16"/>
              </w:rPr>
              <w:t>结合伦敦金融中心之行问与答</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人力资源管理</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上午</w:t>
            </w:r>
          </w:p>
        </w:tc>
        <w:tc>
          <w:tcPr>
            <w:tcW w:w="2159" w:type="dxa"/>
            <w:gridSpan w:val="2"/>
            <w:vMerge w:val="restart"/>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参观游览世界著名奥特莱斯比斯特村</w:t>
            </w: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
                <w:bCs w:val="0"/>
                <w:color w:val="FFFFFF" w:themeColor="background1"/>
                <w:sz w:val="16"/>
                <w:szCs w:val="16"/>
              </w:rPr>
            </w:pPr>
            <w:r>
              <w:rPr>
                <w:rFonts w:hint="eastAsia" w:ascii="华文细黑" w:hAnsi="华文细黑" w:eastAsia="华文细黑"/>
                <w:b w:val="0"/>
                <w:bCs/>
                <w:sz w:val="16"/>
                <w:szCs w:val="16"/>
              </w:rPr>
              <w:t>下午</w:t>
            </w:r>
          </w:p>
        </w:tc>
        <w:tc>
          <w:tcPr>
            <w:tcW w:w="2307"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金融危机与欧债危机</w:t>
            </w:r>
          </w:p>
        </w:tc>
        <w:tc>
          <w:tcPr>
            <w:tcW w:w="961"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286" w:type="dxa"/>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人力资源发展</w:t>
            </w:r>
          </w:p>
        </w:tc>
        <w:tc>
          <w:tcPr>
            <w:tcW w:w="1094" w:type="dxa"/>
            <w:tcBorders>
              <w:top w:val="single" w:color="5B9BD5" w:themeColor="accent1" w:sz="8" w:space="0"/>
              <w:left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下午</w:t>
            </w:r>
          </w:p>
        </w:tc>
        <w:tc>
          <w:tcPr>
            <w:tcW w:w="2159" w:type="dxa"/>
            <w:gridSpan w:val="2"/>
            <w:vMerge w:val="continue"/>
            <w:tcBorders>
              <w:top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8" w:space="0"/>
              <w:left w:val="single" w:color="5B9BD5" w:themeColor="accent1" w:sz="8" w:space="0"/>
              <w:bottom w:val="single" w:color="5B9BD5" w:themeColor="accent1" w:sz="12" w:space="0"/>
              <w:right w:val="single" w:color="5B9BD5" w:themeColor="accent1" w:sz="8" w:space="0"/>
              <w:insideV w:val="single" w:sz="8" w:space="0"/>
            </w:tcBorders>
            <w:shd w:val="clear" w:color="auto" w:fill="auto"/>
            <w:vAlign w:val="center"/>
          </w:tcPr>
          <w:p>
            <w:pPr>
              <w:jc w:val="center"/>
              <w:rPr>
                <w:rFonts w:ascii="华文细黑" w:hAnsi="华文细黑" w:eastAsia="华文细黑"/>
                <w:b/>
                <w:bCs w:val="0"/>
                <w:sz w:val="16"/>
                <w:szCs w:val="16"/>
              </w:rPr>
            </w:pPr>
            <w:r>
              <w:rPr>
                <w:rFonts w:hint="eastAsia" w:ascii="华文细黑" w:hAnsi="华文细黑" w:eastAsia="华文细黑"/>
                <w:b w:val="0"/>
                <w:bCs/>
                <w:sz w:val="16"/>
                <w:szCs w:val="16"/>
              </w:rPr>
              <w:t>晚上</w:t>
            </w:r>
          </w:p>
        </w:tc>
        <w:tc>
          <w:tcPr>
            <w:tcW w:w="2307" w:type="dxa"/>
            <w:tcBorders>
              <w:top w:val="single" w:color="5B9BD5" w:themeColor="accent1" w:sz="8" w:space="0"/>
              <w:bottom w:val="single" w:color="5B9BD5" w:themeColor="accent1" w:sz="12" w:space="0"/>
              <w:right w:val="single" w:color="5B9BD5" w:themeColor="accent1"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观看及学习苏格兰舞蹈</w:t>
            </w:r>
          </w:p>
        </w:tc>
        <w:tc>
          <w:tcPr>
            <w:tcW w:w="961" w:type="dxa"/>
            <w:tcBorders>
              <w:top w:val="single" w:color="5B9BD5" w:themeColor="accent1" w:sz="8" w:space="0"/>
              <w:left w:val="single" w:color="5B9BD5" w:themeColor="accent1" w:sz="12" w:space="0"/>
              <w:bottom w:val="single" w:color="5B9BD5" w:themeColor="accent1" w:sz="12" w:space="0"/>
              <w:right w:val="single" w:color="5B9BD5" w:themeColor="accent1"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286" w:type="dxa"/>
            <w:tcBorders>
              <w:top w:val="single" w:color="5B9BD5" w:themeColor="accent1" w:sz="8" w:space="0"/>
              <w:bottom w:val="single" w:color="5B9BD5" w:themeColor="accent1" w:sz="12" w:space="0"/>
              <w:right w:val="single" w:color="5B9BD5" w:themeColor="accent1"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sz w:val="16"/>
                <w:szCs w:val="16"/>
              </w:rPr>
              <w:t>世界顶级投资银行及会计事务所从业人员职业分享会</w:t>
            </w:r>
          </w:p>
        </w:tc>
        <w:tc>
          <w:tcPr>
            <w:tcW w:w="1094" w:type="dxa"/>
            <w:tcBorders>
              <w:top w:val="single" w:color="5B9BD5" w:themeColor="accent1" w:sz="8" w:space="0"/>
              <w:left w:val="single" w:color="5B9BD5" w:themeColor="accent1" w:sz="12" w:space="0"/>
              <w:bottom w:val="single" w:color="5B9BD5" w:themeColor="accent1" w:sz="12" w:space="0"/>
              <w:right w:val="single" w:color="5B9BD5" w:themeColor="accent1"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晚上</w:t>
            </w:r>
          </w:p>
        </w:tc>
        <w:tc>
          <w:tcPr>
            <w:tcW w:w="2159" w:type="dxa"/>
            <w:gridSpan w:val="2"/>
            <w:vMerge w:val="continue"/>
            <w:tcBorders>
              <w:top w:val="single" w:color="5B9BD5" w:themeColor="accent1" w:sz="8" w:space="0"/>
              <w:bottom w:val="single" w:color="5B9BD5" w:themeColor="accent1" w:sz="12" w:space="0"/>
              <w:right w:val="single" w:color="5B9BD5" w:themeColor="accent1" w:sz="8" w:space="0"/>
              <w:insideV w:val="single" w:sz="8" w:space="0"/>
            </w:tcBorders>
            <w:shd w:val="clear" w:color="auto" w:fill="auto"/>
            <w:vAlign w:val="center"/>
          </w:tcPr>
          <w:p>
            <w:pPr>
              <w:jc w:val="center"/>
              <w:rPr>
                <w:rFonts w:ascii="华文细黑" w:hAnsi="华文细黑" w:eastAsia="华文细黑"/>
                <w:sz w:val="16"/>
                <w:szCs w:val="16"/>
              </w:rPr>
            </w:pPr>
          </w:p>
        </w:tc>
      </w:tr>
      <w:tr>
        <w:tblPrEx>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Ex>
        <w:trPr>
          <w:trHeight w:val="85" w:hRule="atLeast"/>
        </w:trPr>
        <w:tc>
          <w:tcPr>
            <w:tcW w:w="1047" w:type="dxa"/>
            <w:tcBorders>
              <w:top w:val="single" w:color="5B9BD5" w:themeColor="accent1" w:sz="12" w:space="0"/>
              <w:left w:val="single" w:color="5B9BD5" w:themeColor="accent1" w:sz="8" w:space="0"/>
              <w:bottom w:val="single" w:color="5B9BD5" w:themeColor="accent1" w:sz="8" w:space="0"/>
              <w:right w:val="single" w:color="5B9BD5" w:themeColor="accent1" w:sz="8" w:space="0"/>
              <w:insideH w:val="single" w:sz="8" w:space="0"/>
              <w:insideV w:val="single" w:sz="8" w:space="0"/>
            </w:tcBorders>
            <w:shd w:val="clear" w:color="auto" w:fill="DEEAF6" w:themeFill="accent1" w:themeFillTint="33"/>
            <w:vAlign w:val="center"/>
          </w:tcPr>
          <w:p>
            <w:pPr>
              <w:jc w:val="center"/>
              <w:rPr>
                <w:rFonts w:ascii="华文细黑" w:hAnsi="华文细黑" w:eastAsia="华文细黑"/>
                <w:b/>
                <w:bCs w:val="0"/>
                <w:sz w:val="16"/>
                <w:szCs w:val="16"/>
              </w:rPr>
            </w:pPr>
            <w:r>
              <w:rPr>
                <w:rFonts w:hint="eastAsia" w:ascii="华文细黑" w:hAnsi="华文细黑" w:eastAsia="华文细黑"/>
                <w:b w:val="0"/>
                <w:bCs/>
                <w:sz w:val="16"/>
                <w:szCs w:val="16"/>
              </w:rPr>
              <w:t>第二十二天</w:t>
            </w:r>
          </w:p>
        </w:tc>
        <w:tc>
          <w:tcPr>
            <w:tcW w:w="3268" w:type="dxa"/>
            <w:gridSpan w:val="2"/>
            <w:tcBorders>
              <w:top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Cs/>
                <w:sz w:val="16"/>
                <w:szCs w:val="16"/>
              </w:rPr>
            </w:pPr>
            <w:r>
              <w:rPr>
                <w:rFonts w:hint="eastAsia" w:ascii="华文细黑" w:hAnsi="华文细黑" w:eastAsia="华文细黑"/>
                <w:sz w:val="16"/>
                <w:szCs w:val="16"/>
              </w:rPr>
              <w:t>上午：游览伦敦</w:t>
            </w:r>
          </w:p>
        </w:tc>
        <w:tc>
          <w:tcPr>
            <w:tcW w:w="3380" w:type="dxa"/>
            <w:gridSpan w:val="2"/>
            <w:tcBorders>
              <w:top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bCs/>
                <w:sz w:val="16"/>
                <w:szCs w:val="16"/>
              </w:rPr>
            </w:pPr>
            <w:r>
              <w:rPr>
                <w:rFonts w:hint="eastAsia" w:ascii="华文细黑" w:hAnsi="华文细黑" w:eastAsia="华文细黑"/>
                <w:bCs/>
                <w:sz w:val="16"/>
                <w:szCs w:val="16"/>
              </w:rPr>
              <w:t>下午：前往机场离开伦敦</w:t>
            </w:r>
          </w:p>
        </w:tc>
        <w:tc>
          <w:tcPr>
            <w:tcW w:w="2159" w:type="dxa"/>
            <w:gridSpan w:val="2"/>
            <w:tcBorders>
              <w:top w:val="single" w:color="5B9BD5" w:themeColor="accent1" w:sz="12" w:space="0"/>
              <w:bottom w:val="single" w:color="5B9BD5" w:themeColor="accent1" w:sz="8" w:space="0"/>
              <w:right w:val="single" w:color="5B9BD5" w:themeColor="accent1" w:sz="8" w:space="0"/>
              <w:insideH w:val="single" w:sz="8" w:space="0"/>
              <w:insideV w:val="single" w:sz="8" w:space="0"/>
            </w:tcBorders>
            <w:shd w:val="clear" w:color="auto" w:fill="auto"/>
            <w:vAlign w:val="center"/>
          </w:tcPr>
          <w:p>
            <w:pPr>
              <w:jc w:val="center"/>
              <w:rPr>
                <w:rFonts w:ascii="华文细黑" w:hAnsi="华文细黑" w:eastAsia="华文细黑"/>
                <w:sz w:val="16"/>
                <w:szCs w:val="16"/>
              </w:rPr>
            </w:pPr>
            <w:r>
              <w:rPr>
                <w:rFonts w:hint="eastAsia" w:ascii="华文细黑" w:hAnsi="华文细黑" w:eastAsia="华文细黑"/>
                <w:bCs/>
                <w:sz w:val="16"/>
                <w:szCs w:val="16"/>
              </w:rPr>
              <w:t>行程结束</w:t>
            </w:r>
          </w:p>
        </w:tc>
      </w:tr>
    </w:tbl>
    <w:p>
      <w:pPr>
        <w:rPr>
          <w:rFonts w:ascii="华文细黑" w:hAnsi="华文细黑" w:eastAsia="华文细黑"/>
          <w:b/>
          <w:color w:val="44546A" w:themeColor="text2"/>
          <w:sz w:val="20"/>
        </w:rPr>
      </w:pPr>
      <w:r>
        <w:rPr>
          <w:rFonts w:hint="eastAsia" w:ascii="华文细黑" w:hAnsi="华文细黑" w:eastAsia="华文细黑"/>
          <w:color w:val="FF0000"/>
          <w:sz w:val="20"/>
          <w:szCs w:val="21"/>
        </w:rPr>
        <w:t>注：实际行程会以项目出行实际情况进行微调，解释权归项目主办方所有。</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七、项目收获</w:t>
      </w:r>
    </w:p>
    <w:p>
      <w:pPr>
        <w:ind w:firstLine="424" w:firstLineChars="193"/>
        <w:rPr>
          <w:rFonts w:ascii="华文细黑" w:hAnsi="华文细黑" w:eastAsia="华文细黑"/>
          <w:sz w:val="22"/>
          <w:szCs w:val="22"/>
        </w:rPr>
      </w:pPr>
      <w:r>
        <w:rPr>
          <w:rFonts w:hint="eastAsia" w:ascii="华文细黑" w:hAnsi="华文细黑" w:eastAsia="华文细黑"/>
          <w:sz w:val="22"/>
          <w:szCs w:val="22"/>
        </w:rPr>
        <w:t>1）通过</w:t>
      </w:r>
      <w:r>
        <w:rPr>
          <w:rFonts w:hint="eastAsia" w:ascii="华文细黑" w:hAnsi="华文细黑" w:eastAsia="华文细黑"/>
          <w:sz w:val="22"/>
          <w:szCs w:val="22"/>
          <w:lang w:eastAsia="zh-CN"/>
        </w:rPr>
        <w:t>口语</w:t>
      </w:r>
      <w:bookmarkStart w:id="0" w:name="_GoBack"/>
      <w:bookmarkEnd w:id="0"/>
      <w:r>
        <w:rPr>
          <w:rFonts w:hint="eastAsia" w:ascii="华文细黑" w:hAnsi="华文细黑" w:eastAsia="华文细黑"/>
          <w:sz w:val="22"/>
          <w:szCs w:val="22"/>
        </w:rPr>
        <w:t>测试可获得牛津官方邀请函；</w:t>
      </w:r>
    </w:p>
    <w:p>
      <w:pPr>
        <w:ind w:firstLine="424" w:firstLineChars="193"/>
        <w:rPr>
          <w:rFonts w:ascii="华文细黑" w:hAnsi="华文细黑" w:eastAsia="华文细黑"/>
          <w:sz w:val="22"/>
          <w:szCs w:val="22"/>
        </w:rPr>
      </w:pPr>
      <w:r>
        <w:rPr>
          <w:rFonts w:hint="eastAsia" w:ascii="华文细黑" w:hAnsi="华文细黑" w:eastAsia="华文细黑"/>
          <w:sz w:val="22"/>
          <w:szCs w:val="22"/>
        </w:rPr>
        <w:t>2）完成项目可获得牛津颁发的结业证书；</w:t>
      </w:r>
    </w:p>
    <w:p>
      <w:pPr>
        <w:ind w:firstLine="424" w:firstLineChars="193"/>
        <w:rPr>
          <w:rFonts w:ascii="华文细黑" w:hAnsi="华文细黑" w:eastAsia="华文细黑"/>
          <w:sz w:val="22"/>
          <w:szCs w:val="22"/>
        </w:rPr>
      </w:pPr>
      <w:r>
        <w:rPr>
          <w:rFonts w:hint="eastAsia" w:ascii="华文细黑" w:hAnsi="华文细黑" w:eastAsia="华文细黑"/>
          <w:sz w:val="22"/>
          <w:szCs w:val="22"/>
        </w:rPr>
        <w:t>3）入学仪式和毕业典礼，有英国教授出席；</w:t>
      </w:r>
    </w:p>
    <w:p>
      <w:pPr>
        <w:ind w:firstLine="424" w:firstLineChars="193"/>
        <w:rPr>
          <w:rFonts w:ascii="华文细黑" w:hAnsi="华文细黑" w:eastAsia="华文细黑"/>
          <w:sz w:val="22"/>
          <w:szCs w:val="22"/>
        </w:rPr>
      </w:pPr>
      <w:r>
        <w:rPr>
          <w:rFonts w:hint="eastAsia" w:ascii="华文细黑" w:hAnsi="华文细黑" w:eastAsia="华文细黑"/>
          <w:sz w:val="22"/>
          <w:szCs w:val="22"/>
        </w:rPr>
        <w:t>4）表现优异者可获得牛津大学授课老师指定代表为其研究生留学申请提供指导及写推荐信。</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八、项目费用</w:t>
      </w:r>
    </w:p>
    <w:p>
      <w:pPr>
        <w:spacing w:line="400" w:lineRule="exact"/>
        <w:ind w:firstLine="440" w:firstLineChars="200"/>
        <w:rPr>
          <w:rFonts w:ascii="华文细黑" w:hAnsi="华文细黑" w:eastAsia="华文细黑"/>
          <w:sz w:val="22"/>
        </w:rPr>
      </w:pPr>
      <w:r>
        <w:rPr>
          <w:rFonts w:hint="eastAsia" w:ascii="华文细黑" w:hAnsi="华文细黑" w:eastAsia="华文细黑"/>
          <w:sz w:val="22"/>
        </w:rPr>
        <w:t>报名费：人民币2,500元整；项目费：人名币31,300元整。</w:t>
      </w:r>
    </w:p>
    <w:p>
      <w:pPr>
        <w:spacing w:line="400" w:lineRule="exact"/>
        <w:ind w:firstLine="440" w:firstLineChars="200"/>
        <w:rPr>
          <w:rFonts w:ascii="华文细黑" w:hAnsi="华文细黑" w:eastAsia="华文细黑" w:cs="华文细黑"/>
          <w:sz w:val="22"/>
          <w:szCs w:val="22"/>
        </w:rPr>
      </w:pPr>
      <w:r>
        <w:rPr>
          <w:rFonts w:hint="eastAsia" w:ascii="华文细黑" w:hAnsi="华文细黑" w:eastAsia="华文细黑" w:cs="华文细黑"/>
          <w:sz w:val="22"/>
          <w:szCs w:val="22"/>
        </w:rPr>
        <w:t>报名费包括：测试服务、申请及行政费、行前辅导服务、预约英国签证服务等。</w:t>
      </w:r>
    </w:p>
    <w:p>
      <w:pPr>
        <w:spacing w:line="400" w:lineRule="exact"/>
        <w:ind w:firstLine="440" w:firstLineChars="200"/>
        <w:rPr>
          <w:rFonts w:ascii="华文细黑" w:hAnsi="华文细黑" w:eastAsia="华文细黑" w:cs="华文细黑"/>
          <w:sz w:val="22"/>
          <w:szCs w:val="22"/>
        </w:rPr>
      </w:pPr>
      <w:r>
        <w:rPr>
          <w:rFonts w:hint="eastAsia" w:ascii="华文细黑" w:hAnsi="华文细黑" w:eastAsia="华文细黑" w:cs="华文细黑"/>
          <w:sz w:val="22"/>
          <w:szCs w:val="22"/>
        </w:rPr>
        <w:t>项目费包括：课程及课程材料费、课外活动费、教室安排等行政费、行程安排内交通费、在英期间食宿（每日三餐、入住手续费、水电费、空调费）、在英期间的保险费、杂费。</w:t>
      </w:r>
    </w:p>
    <w:p>
      <w:pPr>
        <w:spacing w:line="400" w:lineRule="exact"/>
        <w:ind w:firstLine="440" w:firstLineChars="200"/>
        <w:rPr>
          <w:rFonts w:ascii="华文细黑" w:hAnsi="华文细黑" w:eastAsia="华文细黑" w:cs="华文细黑"/>
          <w:sz w:val="22"/>
          <w:szCs w:val="22"/>
        </w:rPr>
      </w:pPr>
      <w:r>
        <w:rPr>
          <w:rFonts w:hint="eastAsia" w:ascii="华文细黑" w:hAnsi="华文细黑" w:eastAsia="华文细黑" w:cs="华文细黑"/>
          <w:sz w:val="22"/>
          <w:szCs w:val="22"/>
        </w:rPr>
        <w:t>费用不包括：往返机票、英国签证费用及个人消费。</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九、申请条件</w:t>
      </w:r>
    </w:p>
    <w:p>
      <w:pPr>
        <w:pStyle w:val="4"/>
        <w:spacing w:before="0" w:beforeAutospacing="0" w:after="0" w:afterAutospacing="0" w:line="400" w:lineRule="exact"/>
        <w:ind w:left="420" w:leftChars="200"/>
        <w:jc w:val="both"/>
        <w:rPr>
          <w:rFonts w:ascii="华文细黑" w:hAnsi="华文细黑" w:eastAsia="华文细黑"/>
          <w:sz w:val="22"/>
          <w:szCs w:val="22"/>
        </w:rPr>
      </w:pPr>
      <w:r>
        <w:rPr>
          <w:rFonts w:hint="eastAsia" w:ascii="华文细黑" w:hAnsi="华文细黑" w:eastAsia="华文细黑"/>
          <w:sz w:val="22"/>
        </w:rPr>
        <w:t>1）</w:t>
      </w:r>
      <w:r>
        <w:rPr>
          <w:rFonts w:hint="eastAsia" w:ascii="华文细黑" w:hAnsi="华文细黑" w:eastAsia="华文细黑"/>
          <w:sz w:val="22"/>
          <w:szCs w:val="22"/>
        </w:rPr>
        <w:t>我校全日制就读本科生、研究生；</w:t>
      </w:r>
    </w:p>
    <w:p>
      <w:pPr>
        <w:pStyle w:val="4"/>
        <w:spacing w:before="0" w:beforeAutospacing="0" w:after="0" w:afterAutospacing="0" w:line="400" w:lineRule="exact"/>
        <w:ind w:left="420" w:leftChars="200"/>
        <w:jc w:val="both"/>
        <w:rPr>
          <w:rFonts w:ascii="华文细黑" w:hAnsi="华文细黑" w:eastAsia="华文细黑"/>
          <w:sz w:val="22"/>
          <w:szCs w:val="22"/>
        </w:rPr>
      </w:pPr>
      <w:r>
        <w:rPr>
          <w:rFonts w:hint="eastAsia" w:ascii="华文细黑" w:hAnsi="华文细黑" w:eastAsia="华文细黑"/>
          <w:sz w:val="22"/>
        </w:rPr>
        <w:t>2）</w:t>
      </w:r>
      <w:r>
        <w:rPr>
          <w:rFonts w:hint="eastAsia" w:ascii="华文细黑" w:hAnsi="华文细黑" w:eastAsia="华文细黑"/>
          <w:sz w:val="22"/>
          <w:szCs w:val="22"/>
        </w:rPr>
        <w:t>学习刻苦、成绩优良，英语水平较高，符合项目口语要求；</w:t>
      </w:r>
    </w:p>
    <w:p>
      <w:pPr>
        <w:pStyle w:val="4"/>
        <w:spacing w:before="0" w:beforeAutospacing="0" w:after="0" w:afterAutospacing="0" w:line="400" w:lineRule="exact"/>
        <w:ind w:left="420" w:leftChars="200"/>
        <w:jc w:val="both"/>
        <w:rPr>
          <w:rFonts w:ascii="华文细黑" w:hAnsi="华文细黑" w:eastAsia="华文细黑"/>
          <w:sz w:val="22"/>
          <w:szCs w:val="22"/>
        </w:rPr>
      </w:pPr>
      <w:r>
        <w:rPr>
          <w:rFonts w:hint="eastAsia" w:ascii="华文细黑" w:hAnsi="华文细黑" w:eastAsia="华文细黑"/>
          <w:sz w:val="22"/>
        </w:rPr>
        <w:t>3）</w:t>
      </w:r>
      <w:r>
        <w:rPr>
          <w:rFonts w:hint="eastAsia" w:ascii="华文细黑" w:hAnsi="华文细黑" w:eastAsia="华文细黑"/>
          <w:sz w:val="22"/>
          <w:szCs w:val="22"/>
        </w:rPr>
        <w:t>身心健康，有较强的适应能力、自理能力和应变能力，能圆满完成出国（境）学习任务；</w:t>
      </w:r>
    </w:p>
    <w:p>
      <w:pPr>
        <w:pStyle w:val="4"/>
        <w:spacing w:before="0" w:beforeAutospacing="0" w:after="0" w:afterAutospacing="0" w:line="400" w:lineRule="exact"/>
        <w:ind w:left="420" w:leftChars="200"/>
        <w:jc w:val="both"/>
        <w:rPr>
          <w:rFonts w:ascii="华文细黑" w:hAnsi="华文细黑" w:eastAsia="华文细黑"/>
          <w:sz w:val="22"/>
          <w:szCs w:val="22"/>
        </w:rPr>
      </w:pPr>
      <w:r>
        <w:rPr>
          <w:rFonts w:hint="eastAsia" w:ascii="华文细黑" w:hAnsi="华文细黑" w:eastAsia="华文细黑"/>
          <w:sz w:val="22"/>
          <w:szCs w:val="22"/>
        </w:rPr>
        <w:t>4）家庭经济条件许可，有能力支付境外往返各项费用，已交清应缴学校的各项费用。</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十、报名流程</w:t>
      </w:r>
    </w:p>
    <w:p>
      <w:pPr>
        <w:widowControl/>
        <w:spacing w:line="400" w:lineRule="exact"/>
        <w:ind w:firstLine="440" w:firstLineChars="200"/>
        <w:rPr>
          <w:rFonts w:ascii="华文细黑" w:hAnsi="华文细黑" w:eastAsia="华文细黑" w:cs="Times New Roman"/>
          <w:kern w:val="0"/>
          <w:sz w:val="22"/>
          <w:szCs w:val="22"/>
        </w:rPr>
      </w:pPr>
      <w:r>
        <w:rPr>
          <w:rFonts w:hint="eastAsia" w:ascii="华文细黑" w:hAnsi="华文细黑" w:eastAsia="华文细黑" w:cs="Times New Roman"/>
          <w:kern w:val="0"/>
          <w:sz w:val="22"/>
          <w:szCs w:val="22"/>
        </w:rPr>
        <w:t>1）了解项目。参加项目说明会 → 联系项目辅导老师咨询答疑，领取项目资料。</w:t>
      </w:r>
    </w:p>
    <w:p>
      <w:pPr>
        <w:widowControl/>
        <w:spacing w:line="400" w:lineRule="exact"/>
        <w:ind w:firstLine="440" w:firstLineChars="200"/>
        <w:rPr>
          <w:rFonts w:ascii="华文细黑" w:hAnsi="华文细黑" w:eastAsia="华文细黑" w:cs="Times New Roman"/>
          <w:kern w:val="0"/>
          <w:sz w:val="22"/>
          <w:szCs w:val="22"/>
        </w:rPr>
      </w:pPr>
      <w:r>
        <w:rPr>
          <w:rFonts w:hint="eastAsia" w:ascii="华文细黑" w:hAnsi="华文细黑" w:eastAsia="华文细黑" w:cs="Times New Roman"/>
          <w:kern w:val="0"/>
          <w:sz w:val="22"/>
          <w:szCs w:val="22"/>
        </w:rPr>
        <w:t>2）报名申请。提交报名表 → 缴纳2500元报名费 → 进行口语测试 → 口测通过后签署项目协议并提交报名材料（身份证复印件、学生证复印件）→ 提交校内申请表并通过学校选拔、审核 → 在协议规定时间内缴纳项目费￥31300 元。</w:t>
      </w:r>
    </w:p>
    <w:p>
      <w:pPr>
        <w:widowControl/>
        <w:spacing w:line="400" w:lineRule="exact"/>
        <w:ind w:firstLine="440" w:firstLineChars="200"/>
        <w:rPr>
          <w:rFonts w:ascii="华文细黑" w:hAnsi="华文细黑" w:eastAsia="华文细黑" w:cs="Times New Roman"/>
          <w:kern w:val="0"/>
          <w:sz w:val="22"/>
          <w:szCs w:val="22"/>
        </w:rPr>
      </w:pPr>
      <w:r>
        <w:rPr>
          <w:rFonts w:hint="eastAsia" w:ascii="华文细黑" w:hAnsi="华文细黑" w:eastAsia="华文细黑" w:cs="Times New Roman"/>
          <w:kern w:val="0"/>
          <w:sz w:val="22"/>
          <w:szCs w:val="22"/>
        </w:rPr>
        <w:t>3）申请材料。提交项目申请材料包含英国签证资料、个人英文简历和自我介绍视频。</w:t>
      </w:r>
    </w:p>
    <w:p>
      <w:pPr>
        <w:widowControl/>
        <w:spacing w:line="400" w:lineRule="exact"/>
        <w:ind w:firstLine="440" w:firstLineChars="200"/>
        <w:rPr>
          <w:rFonts w:ascii="华文细黑" w:hAnsi="华文细黑" w:eastAsia="华文细黑" w:cs="Times New Roman"/>
          <w:kern w:val="0"/>
          <w:sz w:val="22"/>
          <w:szCs w:val="22"/>
        </w:rPr>
      </w:pPr>
      <w:r>
        <w:rPr>
          <w:rFonts w:hint="eastAsia" w:ascii="华文细黑" w:hAnsi="华文细黑" w:eastAsia="华文细黑" w:cs="Times New Roman"/>
          <w:kern w:val="0"/>
          <w:sz w:val="22"/>
          <w:szCs w:val="22"/>
        </w:rPr>
        <w:t>4）签证辅导/行前辅导。英国签证辅导 → 过签后购买往返机票 → 参加项目行前辅导。</w:t>
      </w:r>
    </w:p>
    <w:p>
      <w:pPr>
        <w:widowControl/>
        <w:spacing w:line="400" w:lineRule="exact"/>
        <w:ind w:firstLine="440" w:firstLineChars="200"/>
        <w:rPr>
          <w:rFonts w:ascii="华文细黑" w:hAnsi="华文细黑" w:eastAsia="华文细黑" w:cs="Times New Roman"/>
          <w:kern w:val="0"/>
          <w:sz w:val="22"/>
          <w:szCs w:val="22"/>
        </w:rPr>
      </w:pPr>
      <w:r>
        <w:rPr>
          <w:rFonts w:hint="eastAsia" w:ascii="华文细黑" w:hAnsi="华文细黑" w:eastAsia="华文细黑" w:cs="Times New Roman"/>
          <w:kern w:val="0"/>
          <w:sz w:val="22"/>
          <w:szCs w:val="22"/>
        </w:rPr>
        <w:t>5）出发英国。在领队老师通知的指定地点集合 → 赴英。</w:t>
      </w:r>
    </w:p>
    <w:p>
      <w:pPr>
        <w:spacing w:before="240"/>
        <w:rPr>
          <w:rFonts w:ascii="华文细黑" w:hAnsi="华文细黑" w:eastAsia="华文细黑"/>
          <w:b/>
          <w:color w:val="44546A"/>
          <w:sz w:val="24"/>
        </w:rPr>
      </w:pPr>
      <w:r>
        <w:rPr>
          <w:rFonts w:hint="eastAsia" w:ascii="华文细黑" w:hAnsi="华文细黑" w:eastAsia="华文细黑"/>
          <w:b/>
          <w:color w:val="44546A"/>
          <w:sz w:val="24"/>
        </w:rPr>
        <w:t>十一、咨询报名</w:t>
      </w:r>
    </w:p>
    <w:p>
      <w:pPr>
        <w:spacing w:line="400" w:lineRule="exact"/>
        <w:ind w:firstLine="440" w:firstLineChars="200"/>
        <w:rPr>
          <w:rFonts w:ascii="华文细黑" w:hAnsi="华文细黑" w:eastAsia="华文细黑" w:cs="宋体"/>
          <w:kern w:val="0"/>
          <w:sz w:val="22"/>
          <w:szCs w:val="22"/>
        </w:rPr>
      </w:pPr>
      <w:r>
        <w:rPr>
          <w:rFonts w:hint="eastAsia" w:ascii="华文细黑" w:hAnsi="华文细黑" w:eastAsia="华文细黑"/>
          <w:sz w:val="22"/>
        </w:rPr>
        <w:t>1）</w:t>
      </w:r>
      <w:r>
        <w:rPr>
          <w:rFonts w:hint="eastAsia" w:ascii="华文细黑" w:hAnsi="华文细黑" w:eastAsia="华文细黑" w:cs="宋体"/>
          <w:kern w:val="0"/>
          <w:sz w:val="22"/>
          <w:szCs w:val="22"/>
        </w:rPr>
        <w:t xml:space="preserve">项目咨询：易途国际文化交流项目办公室 </w:t>
      </w:r>
      <w:r>
        <w:rPr>
          <w:rFonts w:hint="eastAsia" w:ascii="华文细黑" w:hAnsi="华文细黑" w:eastAsia="华文细黑" w:cs="宋体"/>
          <w:kern w:val="0"/>
          <w:sz w:val="22"/>
          <w:szCs w:val="22"/>
          <w:lang w:eastAsia="zh-CN"/>
        </w:rPr>
        <w:t>易</w:t>
      </w:r>
      <w:r>
        <w:rPr>
          <w:rFonts w:hint="eastAsia" w:ascii="华文细黑" w:hAnsi="华文细黑" w:eastAsia="华文细黑" w:cs="宋体"/>
          <w:kern w:val="0"/>
          <w:sz w:val="22"/>
          <w:szCs w:val="22"/>
        </w:rPr>
        <w:t>老师 18161967121</w:t>
      </w:r>
    </w:p>
    <w:p>
      <w:pPr>
        <w:spacing w:line="400" w:lineRule="exact"/>
        <w:ind w:firstLine="440" w:firstLineChars="200"/>
        <w:rPr>
          <w:rFonts w:ascii="华文细黑" w:hAnsi="华文细黑" w:eastAsia="华文细黑" w:cs="宋体"/>
          <w:kern w:val="0"/>
          <w:sz w:val="22"/>
          <w:szCs w:val="22"/>
        </w:rPr>
      </w:pPr>
      <w:r>
        <w:rPr>
          <w:rFonts w:hint="eastAsia" w:ascii="华文细黑" w:hAnsi="华文细黑" w:eastAsia="华文细黑" w:cs="宋体"/>
          <w:kern w:val="0"/>
          <w:sz w:val="22"/>
          <w:szCs w:val="22"/>
        </w:rPr>
        <w:t>2）项目报名：请将“项目申请表”填写后发送至项目主办方邮箱</w:t>
      </w:r>
      <w:r>
        <w:fldChar w:fldCharType="begin"/>
      </w:r>
      <w:r>
        <w:instrText xml:space="preserve"> HYPERLINK "mailto:service@etice.cn" </w:instrText>
      </w:r>
      <w:r>
        <w:fldChar w:fldCharType="separate"/>
      </w:r>
      <w:r>
        <w:rPr>
          <w:rStyle w:val="9"/>
          <w:rFonts w:hint="eastAsia" w:ascii="华文细黑" w:hAnsi="华文细黑" w:eastAsia="华文细黑" w:cs="宋体"/>
          <w:kern w:val="0"/>
          <w:sz w:val="22"/>
          <w:szCs w:val="22"/>
        </w:rPr>
        <w:t>service@etice.cn</w:t>
      </w:r>
      <w:r>
        <w:rPr>
          <w:rStyle w:val="9"/>
          <w:rFonts w:hint="eastAsia" w:ascii="华文细黑" w:hAnsi="华文细黑" w:eastAsia="华文细黑" w:cs="宋体"/>
          <w:kern w:val="0"/>
          <w:sz w:val="22"/>
          <w:szCs w:val="22"/>
        </w:rPr>
        <w:fldChar w:fldCharType="end"/>
      </w:r>
      <w:r>
        <w:rPr>
          <w:rFonts w:hint="eastAsia" w:ascii="华文细黑" w:hAnsi="华文细黑" w:eastAsia="华文细黑" w:cs="宋体"/>
          <w:kern w:val="0"/>
          <w:sz w:val="22"/>
          <w:szCs w:val="22"/>
        </w:rPr>
        <w:t>，或至学校国际处咨询报名。</w:t>
      </w:r>
    </w:p>
    <w:p>
      <w:pPr>
        <w:spacing w:line="400" w:lineRule="exact"/>
        <w:ind w:firstLine="440" w:firstLineChars="200"/>
        <w:rPr>
          <w:rFonts w:ascii="华文细黑" w:hAnsi="华文细黑" w:eastAsia="华文细黑"/>
        </w:rPr>
      </w:pPr>
      <w:r>
        <w:rPr>
          <w:rFonts w:hint="eastAsia" w:ascii="华文细黑" w:hAnsi="华文细黑" w:eastAsia="华文细黑" w:cs="宋体"/>
          <w:kern w:val="0"/>
          <w:sz w:val="22"/>
          <w:szCs w:val="22"/>
        </w:rPr>
        <w:t>3）报名通道：关注微信公众号“易途国际ETICE”，回复“项目报名”，领取电子版“项目申请表”，或至陕西易途教育科技有限公司官网“www.etice.cn”首页，点击“立即报名”，提交报名表。</w:t>
      </w:r>
    </w:p>
    <w:sectPr>
      <w:headerReference r:id="rId3" w:type="default"/>
      <w:footerReference r:id="rId4" w:type="default"/>
      <w:pgSz w:w="11906" w:h="16838"/>
      <w:pgMar w:top="1440" w:right="1080" w:bottom="1440" w:left="1080" w:header="227" w:footer="34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Yuanti SC Bold">
    <w:altName w:val="华文行楷"/>
    <w:panose1 w:val="00000000000000000000"/>
    <w:charset w:val="00"/>
    <w:family w:val="auto"/>
    <w:pitch w:val="default"/>
    <w:sig w:usb0="00000000" w:usb1="00000000"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dotted" w:color="auto" w:sz="4" w:space="9"/>
      </w:pBdr>
      <w:jc w:val="center"/>
      <w:rPr>
        <w:rFonts w:ascii="微软雅黑" w:hAnsi="微软雅黑" w:eastAsia="微软雅黑"/>
        <w:color w:val="595757"/>
      </w:rPr>
    </w:pPr>
    <w:r>
      <w:rPr>
        <w:rFonts w:hint="eastAsia" w:ascii="微软雅黑" w:hAnsi="微软雅黑" w:eastAsia="微软雅黑"/>
        <w:color w:val="595757"/>
      </w:rPr>
      <w:t>西安 · 重庆 · 武汉 · 长沙 · 广州 · 香港 · 纽约 · 伦敦 · 牛津</w:t>
    </w:r>
  </w:p>
  <w:p>
    <w:pPr>
      <w:pStyle w:val="2"/>
      <w:ind w:left="360"/>
      <w:jc w:val="center"/>
      <w:rPr>
        <w:rFonts w:ascii="微软雅黑" w:hAnsi="微软雅黑" w:eastAsia="微软雅黑"/>
        <w:color w:val="595757"/>
      </w:rPr>
    </w:pPr>
    <w:r>
      <w:rPr>
        <w:rFonts w:hint="eastAsia" w:ascii="微软雅黑" w:hAnsi="微软雅黑" w:eastAsia="微软雅黑"/>
        <w:color w:val="595757"/>
      </w:rPr>
      <w:t>易途国际</w:t>
    </w:r>
    <w:r>
      <w:rPr>
        <w:rFonts w:ascii="Arial" w:hAnsi="Arial" w:eastAsia="Yuanti SC Bold" w:cs="Arial"/>
        <w:color w:val="595757"/>
      </w:rPr>
      <w:t>ETICE</w:t>
    </w:r>
    <w:r>
      <w:rPr>
        <w:rFonts w:hint="eastAsia" w:ascii="微软雅黑" w:hAnsi="微软雅黑" w:eastAsia="微软雅黑"/>
        <w:color w:val="595757"/>
      </w:rPr>
      <w:t>是您身边专业的国际文化交流平台</w:t>
    </w:r>
  </w:p>
  <w:p>
    <w:pPr>
      <w:pStyle w:val="2"/>
      <w:rPr>
        <w:rFonts w:ascii="微软雅黑" w:hAnsi="微软雅黑" w:eastAsia="微软雅黑"/>
        <w:color w:val="172A8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250" w:line="240" w:lineRule="exact"/>
      <w:jc w:val="right"/>
      <w:rPr>
        <w:rFonts w:ascii="微软雅黑" w:hAnsi="微软雅黑" w:eastAsia="微软雅黑" w:cs="微软雅黑"/>
        <w:color w:val="595757"/>
        <w:sz w:val="15"/>
        <w:lang w:eastAsia="zh-CN" w:bidi="ar-SA"/>
      </w:rPr>
    </w:pPr>
    <w:r>
      <w:rPr>
        <w:rFonts w:hint="eastAsia" w:ascii="微软雅黑" w:hAnsi="微软雅黑" w:eastAsia="微软雅黑" w:cs="微软雅黑"/>
        <w:color w:val="595757"/>
        <w:sz w:val="15"/>
        <w:lang w:eastAsia="zh-CN" w:bidi="ar-SA"/>
      </w:rPr>
      <w:drawing>
        <wp:anchor distT="0" distB="0" distL="114300" distR="114300" simplePos="0" relativeHeight="251659264" behindDoc="0" locked="0" layoutInCell="1" allowOverlap="1">
          <wp:simplePos x="0" y="0"/>
          <wp:positionH relativeFrom="column">
            <wp:posOffset>38100</wp:posOffset>
          </wp:positionH>
          <wp:positionV relativeFrom="paragraph">
            <wp:posOffset>111125</wp:posOffset>
          </wp:positionV>
          <wp:extent cx="1247140" cy="642620"/>
          <wp:effectExtent l="0" t="0" r="10160" b="5080"/>
          <wp:wrapSquare wrapText="bothSides"/>
          <wp:docPr id="4" name="图片 4" descr="C:\Users\Administrator\Desktop\2.19sara更新\易途logo\ETICE-sara.jpgETICE-s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2.19sara更新\易途logo\ETICE-sara.jpgETICE-sara"/>
                  <pic:cNvPicPr>
                    <a:picLocks noChangeAspect="1"/>
                  </pic:cNvPicPr>
                </pic:nvPicPr>
                <pic:blipFill>
                  <a:blip r:embed="rId1"/>
                  <a:srcRect/>
                  <a:stretch>
                    <a:fillRect/>
                  </a:stretch>
                </pic:blipFill>
                <pic:spPr>
                  <a:xfrm>
                    <a:off x="0" y="0"/>
                    <a:ext cx="1247140" cy="642620"/>
                  </a:xfrm>
                  <a:prstGeom prst="rect">
                    <a:avLst/>
                  </a:prstGeom>
                  <a:effectLst/>
                </pic:spPr>
              </pic:pic>
            </a:graphicData>
          </a:graphic>
        </wp:anchor>
      </w:drawing>
    </w:r>
    <w:r>
      <w:rPr>
        <w:rFonts w:hint="eastAsia" w:ascii="微软雅黑" w:hAnsi="微软雅黑" w:eastAsia="微软雅黑" w:cs="微软雅黑"/>
        <w:color w:val="595757"/>
        <w:sz w:val="15"/>
        <w:lang w:eastAsia="zh-CN" w:bidi="ar-SA"/>
      </w:rPr>
      <w:t xml:space="preserve">中国·西安 长安区 文苑中路 </w:t>
    </w:r>
  </w:p>
  <w:p>
    <w:pPr>
      <w:pStyle w:val="10"/>
      <w:wordWrap w:val="0"/>
      <w:spacing w:line="240" w:lineRule="exact"/>
      <w:jc w:val="right"/>
      <w:rPr>
        <w:rFonts w:ascii="微软雅黑" w:hAnsi="微软雅黑" w:eastAsia="微软雅黑" w:cs="微软雅黑"/>
        <w:color w:val="595757"/>
        <w:sz w:val="15"/>
        <w:lang w:eastAsia="zh-CN" w:bidi="ar-SA"/>
      </w:rPr>
    </w:pPr>
    <w:r>
      <w:rPr>
        <w:rFonts w:hint="eastAsia" w:ascii="微软雅黑" w:hAnsi="微软雅黑" w:eastAsia="微软雅黑" w:cs="微软雅黑"/>
        <w:color w:val="595757"/>
        <w:sz w:val="15"/>
        <w:lang w:eastAsia="zh-CN"/>
      </w:rPr>
      <w:t>阿里巴巴创新中心5层506室</w:t>
    </w:r>
  </w:p>
  <w:p>
    <w:pPr>
      <w:pStyle w:val="10"/>
      <w:wordWrap w:val="0"/>
      <w:spacing w:line="240" w:lineRule="exact"/>
      <w:jc w:val="right"/>
      <w:rPr>
        <w:rFonts w:ascii="微软雅黑" w:hAnsi="微软雅黑" w:eastAsia="微软雅黑" w:cs="微软雅黑"/>
        <w:color w:val="595757"/>
        <w:lang w:eastAsia="zh-CN"/>
      </w:rPr>
    </w:pPr>
    <w:r>
      <w:rPr>
        <w:rFonts w:hint="eastAsia" w:ascii="微软雅黑" w:hAnsi="微软雅黑" w:eastAsia="微软雅黑" w:cs="微软雅黑"/>
        <w:color w:val="595757"/>
        <w:sz w:val="21"/>
        <w:lang w:eastAsia="zh-CN" w:bidi="ar-SA"/>
      </w:rPr>
      <w:sym w:font="Wingdings" w:char="F02C"/>
    </w:r>
    <w:r>
      <w:rPr>
        <w:rFonts w:hint="eastAsia" w:ascii="微软雅黑" w:hAnsi="微软雅黑" w:eastAsia="微软雅黑" w:cs="微软雅黑"/>
        <w:color w:val="595757"/>
        <w:sz w:val="15"/>
        <w:lang w:eastAsia="zh-CN" w:bidi="ar-SA"/>
      </w:rPr>
      <w:t xml:space="preserve">710100 </w:t>
    </w:r>
    <w:r>
      <w:rPr>
        <w:rFonts w:hint="eastAsia" w:ascii="微软雅黑" w:hAnsi="微软雅黑" w:eastAsia="微软雅黑" w:cs="微软雅黑"/>
        <w:color w:val="595757"/>
        <w:sz w:val="21"/>
        <w:lang w:eastAsia="zh-CN" w:bidi="ar-SA"/>
      </w:rPr>
      <w:sym w:font="Wingdings" w:char="F029"/>
    </w:r>
    <w:r>
      <w:rPr>
        <w:rFonts w:hint="eastAsia" w:ascii="微软雅黑" w:hAnsi="微软雅黑" w:eastAsia="微软雅黑" w:cs="微软雅黑"/>
        <w:color w:val="595757"/>
        <w:sz w:val="15"/>
        <w:szCs w:val="15"/>
        <w:lang w:eastAsia="zh-CN" w:bidi="ar-SA"/>
      </w:rPr>
      <w:t>029-89233680</w:t>
    </w:r>
  </w:p>
  <w:p>
    <w:pPr>
      <w:pStyle w:val="2"/>
      <w:pBdr>
        <w:bottom w:val="dotted" w:color="auto" w:sz="4" w:space="0"/>
      </w:pBdr>
      <w:wordWrap w:val="0"/>
      <w:spacing w:line="240" w:lineRule="exact"/>
      <w:jc w:val="right"/>
      <w:rPr>
        <w:color w:val="595757"/>
      </w:rPr>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2718435"/>
          <wp:effectExtent l="95250" t="1428750" r="173990" b="786765"/>
          <wp:wrapNone/>
          <wp:docPr id="1" name="WordPictureWatermark2204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044" descr="水印"/>
                  <pic:cNvPicPr>
                    <a:picLocks noChangeAspect="1"/>
                  </pic:cNvPicPr>
                </pic:nvPicPr>
                <pic:blipFill>
                  <a:blip r:embed="rId2">
                    <a:lum bright="69000" contrast="-70001"/>
                  </a:blip>
                  <a:stretch>
                    <a:fillRect/>
                  </a:stretch>
                </pic:blipFill>
                <pic:spPr>
                  <a:xfrm rot="-2700000">
                    <a:off x="0" y="0"/>
                    <a:ext cx="5274310" cy="2718435"/>
                  </a:xfrm>
                  <a:prstGeom prst="rect">
                    <a:avLst/>
                  </a:prstGeom>
                  <a:noFill/>
                  <a:ln w="9525">
                    <a:noFill/>
                  </a:ln>
                </pic:spPr>
              </pic:pic>
            </a:graphicData>
          </a:graphic>
        </wp:anchor>
      </w:drawing>
    </w:r>
    <w:r>
      <w:rPr>
        <w:rFonts w:hint="eastAsia" w:ascii="微软雅黑" w:hAnsi="微软雅黑" w:eastAsia="微软雅黑" w:cs="微软雅黑"/>
        <w:color w:val="595757"/>
        <w:kern w:val="0"/>
        <w:sz w:val="21"/>
        <w:szCs w:val="22"/>
      </w:rPr>
      <w:sym w:font="Wingdings" w:char="F03A"/>
    </w:r>
    <w:r>
      <w:rPr>
        <w:rFonts w:hint="eastAsia" w:ascii="微软雅黑" w:hAnsi="微软雅黑" w:eastAsia="微软雅黑" w:cs="微软雅黑"/>
        <w:color w:val="595757"/>
        <w:kern w:val="0"/>
        <w:sz w:val="15"/>
        <w:szCs w:val="22"/>
      </w:rPr>
      <w:t xml:space="preserve">http://www.etice.cn </w:t>
    </w:r>
    <w:r>
      <w:rPr>
        <w:rFonts w:hint="eastAsia" w:ascii="微软雅黑" w:hAnsi="微软雅黑" w:eastAsia="微软雅黑" w:cs="微软雅黑"/>
        <w:color w:val="595757"/>
        <w:kern w:val="0"/>
        <w:sz w:val="15"/>
        <w:szCs w:val="22"/>
      </w:rPr>
      <w:sym w:font="Wingdings" w:char="F02A"/>
    </w:r>
    <w:r>
      <w:rPr>
        <w:rFonts w:hint="eastAsia" w:ascii="微软雅黑" w:hAnsi="微软雅黑" w:eastAsia="微软雅黑" w:cs="微软雅黑"/>
        <w:color w:val="595757"/>
        <w:kern w:val="0"/>
        <w:sz w:val="15"/>
        <w:szCs w:val="22"/>
      </w:rPr>
      <w:t>service@etice.cn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ED1A2C"/>
    <w:rsid w:val="00000985"/>
    <w:rsid w:val="00035AC2"/>
    <w:rsid w:val="003013FE"/>
    <w:rsid w:val="003169A1"/>
    <w:rsid w:val="005246F8"/>
    <w:rsid w:val="00556CB5"/>
    <w:rsid w:val="006A07A3"/>
    <w:rsid w:val="007D0E89"/>
    <w:rsid w:val="009552DE"/>
    <w:rsid w:val="009C6633"/>
    <w:rsid w:val="00AB34AE"/>
    <w:rsid w:val="00AF4D69"/>
    <w:rsid w:val="00B653D4"/>
    <w:rsid w:val="00BA00E7"/>
    <w:rsid w:val="00C40EF3"/>
    <w:rsid w:val="00D316EE"/>
    <w:rsid w:val="00D54818"/>
    <w:rsid w:val="00DD745B"/>
    <w:rsid w:val="00FE0FC6"/>
    <w:rsid w:val="00FE476C"/>
    <w:rsid w:val="00FF20EB"/>
    <w:rsid w:val="042C00A5"/>
    <w:rsid w:val="09032197"/>
    <w:rsid w:val="094F3446"/>
    <w:rsid w:val="0982755B"/>
    <w:rsid w:val="09AC6C6E"/>
    <w:rsid w:val="09E364BB"/>
    <w:rsid w:val="0A823C3B"/>
    <w:rsid w:val="0AFA3D92"/>
    <w:rsid w:val="0CBD37A0"/>
    <w:rsid w:val="0E03349A"/>
    <w:rsid w:val="0E0A5549"/>
    <w:rsid w:val="11C370F6"/>
    <w:rsid w:val="11C97264"/>
    <w:rsid w:val="13493358"/>
    <w:rsid w:val="146E6A77"/>
    <w:rsid w:val="153B78A6"/>
    <w:rsid w:val="15930367"/>
    <w:rsid w:val="186F405C"/>
    <w:rsid w:val="1AA40A3E"/>
    <w:rsid w:val="23AD72DA"/>
    <w:rsid w:val="265A7F38"/>
    <w:rsid w:val="2879700F"/>
    <w:rsid w:val="291E1989"/>
    <w:rsid w:val="29DF7AAD"/>
    <w:rsid w:val="2B6728BE"/>
    <w:rsid w:val="2F9C1C80"/>
    <w:rsid w:val="30610163"/>
    <w:rsid w:val="32F93446"/>
    <w:rsid w:val="35245E31"/>
    <w:rsid w:val="3A134E4D"/>
    <w:rsid w:val="3D474880"/>
    <w:rsid w:val="3D516F34"/>
    <w:rsid w:val="3EA27C71"/>
    <w:rsid w:val="40203009"/>
    <w:rsid w:val="40945F12"/>
    <w:rsid w:val="45B82E17"/>
    <w:rsid w:val="477D39C8"/>
    <w:rsid w:val="49370780"/>
    <w:rsid w:val="4B7221F3"/>
    <w:rsid w:val="4E2E22F7"/>
    <w:rsid w:val="4ED102FC"/>
    <w:rsid w:val="500254D5"/>
    <w:rsid w:val="50524836"/>
    <w:rsid w:val="50E55768"/>
    <w:rsid w:val="50F25FAB"/>
    <w:rsid w:val="51B40DD9"/>
    <w:rsid w:val="51EB57C5"/>
    <w:rsid w:val="54BD5257"/>
    <w:rsid w:val="54F13E7E"/>
    <w:rsid w:val="56D3559B"/>
    <w:rsid w:val="579971C7"/>
    <w:rsid w:val="586E1308"/>
    <w:rsid w:val="588D6773"/>
    <w:rsid w:val="5A5D57CD"/>
    <w:rsid w:val="5DED1A2C"/>
    <w:rsid w:val="5E362057"/>
    <w:rsid w:val="5F0961E7"/>
    <w:rsid w:val="5FC00A92"/>
    <w:rsid w:val="655E6EDA"/>
    <w:rsid w:val="662A51E5"/>
    <w:rsid w:val="6C1F184A"/>
    <w:rsid w:val="6D8634C8"/>
    <w:rsid w:val="6E8E6D57"/>
    <w:rsid w:val="6EE4724C"/>
    <w:rsid w:val="6F572A0D"/>
    <w:rsid w:val="703B40A2"/>
    <w:rsid w:val="73294E4C"/>
    <w:rsid w:val="744B11BF"/>
    <w:rsid w:val="746F4550"/>
    <w:rsid w:val="776F0D7A"/>
    <w:rsid w:val="7D36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
    <w:name w:val="Medium Grid 3 Accent 5"/>
    <w:basedOn w:val="5"/>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0DC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character" w:styleId="9">
    <w:name w:val="Hyperlink"/>
    <w:basedOn w:val="8"/>
    <w:qFormat/>
    <w:uiPriority w:val="0"/>
    <w:rPr>
      <w:color w:val="0000FF"/>
      <w:u w:val="single"/>
    </w:rPr>
  </w:style>
  <w:style w:type="paragraph" w:styleId="10">
    <w:name w:val="No Spacing"/>
    <w:qFormat/>
    <w:uiPriority w:val="1"/>
    <w:rPr>
      <w:rFonts w:asciiTheme="minorHAnsi" w:hAnsiTheme="minorHAnsi" w:eastAsiaTheme="minorEastAsia" w:cstheme="minorBidi"/>
      <w:sz w:val="22"/>
      <w:szCs w:val="22"/>
      <w:lang w:val="en-US" w:eastAsia="en-US" w:bidi="en-US"/>
    </w:rPr>
  </w:style>
  <w:style w:type="paragraph" w:customStyle="1" w:styleId="11">
    <w:name w:val="列出段落1"/>
    <w:basedOn w:val="1"/>
    <w:qFormat/>
    <w:uiPriority w:val="99"/>
    <w:pPr>
      <w:ind w:firstLine="420" w:firstLineChars="200"/>
    </w:pPr>
    <w:rPr>
      <w:rFonts w:ascii="Calibri" w:hAnsi="Calibri"/>
      <w:szCs w:val="22"/>
    </w:rPr>
  </w:style>
  <w:style w:type="table" w:customStyle="1" w:styleId="12">
    <w:name w:val="浅色网格 - 强调文字颜色 11"/>
    <w:basedOn w:val="5"/>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character" w:customStyle="1" w:styleId="13">
    <w:name w:val="页脚 Char"/>
    <w:basedOn w:val="8"/>
    <w:link w:val="2"/>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2.tiff"/><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559</Words>
  <Characters>3191</Characters>
  <Lines>26</Lines>
  <Paragraphs>7</Paragraphs>
  <TotalTime>82</TotalTime>
  <ScaleCrop>false</ScaleCrop>
  <LinksUpToDate>false</LinksUpToDate>
  <CharactersWithSpaces>3743</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2018-11-15T06:42:00Z</dcterms:created>
  <dc:creator>sara0815</dc:creator>
  <cp:lastModifiedBy>sara0815</cp:lastModifiedBy>
  <dcterms:modified xsi:type="dcterms:W3CDTF">2019-03-13T02:12:09Z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