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E8" w:rsidRPr="00F73B7E" w:rsidRDefault="00CB6C5B">
      <w:pPr>
        <w:spacing w:after="141"/>
        <w:ind w:right="227"/>
        <w:jc w:val="right"/>
        <w:rPr>
          <w:color w:val="auto"/>
        </w:rPr>
      </w:pPr>
      <w:r w:rsidRPr="00F73B7E">
        <w:rPr>
          <w:rFonts w:ascii="微软雅黑" w:eastAsia="微软雅黑" w:hAnsi="微软雅黑" w:cs="微软雅黑" w:hint="eastAsia"/>
          <w:color w:val="auto"/>
          <w:sz w:val="44"/>
        </w:rPr>
        <w:t>彰化师范大学交换生招生信息</w:t>
      </w:r>
      <w:r w:rsidR="00C949DE" w:rsidRPr="00F73B7E">
        <w:rPr>
          <w:rFonts w:ascii="微软雅黑" w:eastAsia="微软雅黑" w:hAnsi="微软雅黑" w:cs="微软雅黑"/>
          <w:color w:val="auto"/>
          <w:sz w:val="44"/>
        </w:rPr>
        <w:t xml:space="preserve"> </w:t>
      </w:r>
    </w:p>
    <w:p w:rsidR="007942E8" w:rsidRPr="00F73B7E" w:rsidRDefault="00CB6C5B">
      <w:pPr>
        <w:spacing w:after="93"/>
        <w:jc w:val="right"/>
        <w:rPr>
          <w:color w:val="auto"/>
        </w:rPr>
      </w:pPr>
      <w:r w:rsidRPr="00F73B7E">
        <w:rPr>
          <w:rFonts w:ascii="微软雅黑" w:eastAsia="微软雅黑" w:hAnsi="微软雅黑" w:cs="微软雅黑"/>
          <w:color w:val="auto"/>
          <w:sz w:val="44"/>
        </w:rPr>
        <w:t xml:space="preserve">- </w:t>
      </w:r>
      <w:r w:rsidRPr="00F73B7E">
        <w:rPr>
          <w:rFonts w:ascii="微软雅黑" w:eastAsia="微软雅黑" w:hAnsi="微软雅黑" w:cs="微软雅黑"/>
          <w:color w:val="auto"/>
          <w:sz w:val="44"/>
          <w:u w:val="single" w:color="000000"/>
        </w:rPr>
        <w:t>2019</w:t>
      </w:r>
      <w:r w:rsidRPr="00F73B7E">
        <w:rPr>
          <w:rFonts w:ascii="微软雅黑" w:eastAsia="微软雅黑" w:hAnsi="微软雅黑" w:cs="微软雅黑" w:hint="eastAsia"/>
          <w:color w:val="auto"/>
          <w:sz w:val="44"/>
          <w:u w:val="single" w:color="000000"/>
        </w:rPr>
        <w:t>秋</w:t>
      </w:r>
      <w:r w:rsidRPr="00F73B7E">
        <w:rPr>
          <w:rFonts w:ascii="微软雅黑" w:eastAsia="微软雅黑" w:hAnsi="微软雅黑" w:cs="微软雅黑"/>
          <w:color w:val="auto"/>
          <w:sz w:val="44"/>
          <w:u w:val="single" w:color="000000"/>
        </w:rPr>
        <w:t>(108</w:t>
      </w:r>
      <w:r w:rsidRPr="00F73B7E">
        <w:rPr>
          <w:rFonts w:ascii="微软雅黑" w:eastAsia="微软雅黑" w:hAnsi="微软雅黑" w:cs="微软雅黑" w:hint="eastAsia"/>
          <w:color w:val="auto"/>
          <w:sz w:val="44"/>
          <w:u w:val="single" w:color="000000"/>
        </w:rPr>
        <w:t>学年度第</w:t>
      </w:r>
      <w:r w:rsidRPr="00F73B7E">
        <w:rPr>
          <w:rFonts w:ascii="微软雅黑" w:eastAsia="微软雅黑" w:hAnsi="微软雅黑" w:cs="微软雅黑"/>
          <w:color w:val="auto"/>
          <w:sz w:val="44"/>
          <w:u w:val="single" w:color="000000"/>
        </w:rPr>
        <w:t>1</w:t>
      </w:r>
      <w:r w:rsidRPr="00F73B7E">
        <w:rPr>
          <w:rFonts w:ascii="微软雅黑" w:eastAsia="微软雅黑" w:hAnsi="微软雅黑" w:cs="微软雅黑" w:hint="eastAsia"/>
          <w:color w:val="auto"/>
          <w:sz w:val="44"/>
          <w:u w:val="single" w:color="000000"/>
        </w:rPr>
        <w:t>学期</w:t>
      </w:r>
      <w:r w:rsidRPr="00F73B7E">
        <w:rPr>
          <w:rFonts w:ascii="微软雅黑" w:eastAsia="微软雅黑" w:hAnsi="微软雅黑" w:cs="微软雅黑"/>
          <w:color w:val="auto"/>
          <w:sz w:val="44"/>
          <w:u w:val="single" w:color="000000"/>
        </w:rPr>
        <w:t>)</w:t>
      </w:r>
      <w:r w:rsidR="00C949DE" w:rsidRPr="00F73B7E">
        <w:rPr>
          <w:rFonts w:ascii="微软雅黑" w:eastAsia="微软雅黑" w:hAnsi="微软雅黑" w:cs="微软雅黑"/>
          <w:color w:val="auto"/>
          <w:sz w:val="44"/>
        </w:rPr>
        <w:t xml:space="preserve"> </w:t>
      </w:r>
    </w:p>
    <w:p w:rsidR="007942E8" w:rsidRPr="00F73B7E" w:rsidRDefault="00CB6C5B">
      <w:pPr>
        <w:numPr>
          <w:ilvl w:val="0"/>
          <w:numId w:val="1"/>
        </w:numPr>
        <w:spacing w:after="0"/>
        <w:ind w:hanging="840"/>
        <w:rPr>
          <w:color w:val="auto"/>
        </w:rPr>
      </w:pPr>
      <w:r w:rsidRPr="00F73B7E">
        <w:rPr>
          <w:rFonts w:ascii="微软雅黑" w:eastAsia="微软雅黑" w:hAnsi="微软雅黑" w:cs="微软雅黑" w:hint="eastAsia"/>
          <w:color w:val="auto"/>
          <w:sz w:val="28"/>
        </w:rPr>
        <w:t>学校信息</w:t>
      </w:r>
      <w:r w:rsidR="00C949DE" w:rsidRPr="00F73B7E">
        <w:rPr>
          <w:rFonts w:ascii="微软雅黑" w:eastAsia="微软雅黑" w:hAnsi="微软雅黑" w:cs="微软雅黑"/>
          <w:color w:val="auto"/>
          <w:sz w:val="28"/>
        </w:rPr>
        <w:t xml:space="preserve"> </w:t>
      </w:r>
    </w:p>
    <w:tbl>
      <w:tblPr>
        <w:tblStyle w:val="TableGrid"/>
        <w:tblW w:w="8656" w:type="dxa"/>
        <w:tblInd w:w="-108" w:type="dxa"/>
        <w:tblCellMar>
          <w:top w:w="41" w:type="dxa"/>
          <w:left w:w="108" w:type="dxa"/>
          <w:right w:w="109" w:type="dxa"/>
        </w:tblCellMar>
        <w:tblLook w:val="04A0" w:firstRow="1" w:lastRow="0" w:firstColumn="1" w:lastColumn="0" w:noHBand="0" w:noVBand="1"/>
      </w:tblPr>
      <w:tblGrid>
        <w:gridCol w:w="1320"/>
        <w:gridCol w:w="7336"/>
      </w:tblGrid>
      <w:tr w:rsidR="00F73B7E" w:rsidRPr="00F73B7E">
        <w:trPr>
          <w:trHeight w:val="480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学校简介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http://www.ncue.edu.tw/ </w:t>
            </w:r>
          </w:p>
        </w:tc>
      </w:tr>
      <w:tr w:rsidR="00F73B7E" w:rsidRPr="00F73B7E">
        <w:trPr>
          <w:trHeight w:val="1258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学校地址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2E8" w:rsidRPr="00F73B7E" w:rsidRDefault="00CB6C5B">
            <w:pPr>
              <w:spacing w:after="0" w:line="264" w:lineRule="auto"/>
              <w:ind w:left="1213" w:hanging="1213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进德校区：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500 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彰化县彰化市进德路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1 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号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</w:t>
            </w:r>
            <w:r w:rsid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行政单位、教育学院、理学院、文学院、社会科学即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体育学院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)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ind w:left="1213" w:hanging="1213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宝山校区：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500 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彰化县彰化市师大路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2 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号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工学院、管理学院、技术及职业教育学院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) </w:t>
            </w:r>
          </w:p>
        </w:tc>
      </w:tr>
      <w:tr w:rsidR="00F73B7E" w:rsidRPr="00F73B7E">
        <w:trPr>
          <w:trHeight w:val="2509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联络人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/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部门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2E8" w:rsidRPr="00F73B7E" w:rsidRDefault="00CB6C5B">
            <w:pPr>
              <w:spacing w:after="0" w:line="256" w:lineRule="auto"/>
              <w:ind w:left="252" w:right="758" w:hanging="252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★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李进亿组长</w:t>
            </w:r>
            <w:proofErr w:type="gramEnd"/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/</w:t>
            </w:r>
            <w:r w:rsid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国际即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两岸事务处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  <w:u w:val="single" w:color="0000FF"/>
              </w:rPr>
              <w:t>peja1978@cc.ncue.edu.tw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ind w:left="252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886-4-7232105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转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5111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 w:line="256" w:lineRule="auto"/>
              <w:ind w:left="252" w:right="878" w:hanging="252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★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康嘉音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专员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/</w:t>
            </w:r>
            <w:r w:rsid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国际即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两岸事务处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  <w:u w:val="single" w:color="0000FF"/>
              </w:rPr>
              <w:t>joankang1218@gmail.com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ind w:left="252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886-4-7232105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转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5123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ind w:left="252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QQ : 3292314821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ind w:left="252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WeChat :joankang1218 </w:t>
            </w:r>
          </w:p>
        </w:tc>
      </w:tr>
    </w:tbl>
    <w:p w:rsidR="007942E8" w:rsidRPr="00F73B7E" w:rsidRDefault="00C949DE">
      <w:pPr>
        <w:spacing w:after="0"/>
        <w:rPr>
          <w:color w:val="auto"/>
        </w:rPr>
      </w:pPr>
      <w:r w:rsidRPr="00F73B7E">
        <w:rPr>
          <w:rFonts w:ascii="微软雅黑" w:eastAsia="微软雅黑" w:hAnsi="微软雅黑" w:cs="微软雅黑"/>
          <w:color w:val="auto"/>
          <w:sz w:val="24"/>
        </w:rPr>
        <w:t xml:space="preserve"> </w:t>
      </w:r>
    </w:p>
    <w:p w:rsidR="007942E8" w:rsidRPr="00F73B7E" w:rsidRDefault="00C949DE">
      <w:pPr>
        <w:spacing w:after="0"/>
        <w:ind w:left="1320"/>
        <w:rPr>
          <w:color w:val="auto"/>
        </w:rPr>
      </w:pPr>
      <w:r w:rsidRPr="00F73B7E">
        <w:rPr>
          <w:rFonts w:ascii="微软雅黑" w:eastAsia="微软雅黑" w:hAnsi="微软雅黑" w:cs="微软雅黑"/>
          <w:color w:val="auto"/>
          <w:sz w:val="24"/>
        </w:rPr>
        <w:t xml:space="preserve"> </w:t>
      </w:r>
    </w:p>
    <w:p w:rsidR="007942E8" w:rsidRPr="00F73B7E" w:rsidRDefault="00C949DE">
      <w:pPr>
        <w:spacing w:after="70"/>
        <w:rPr>
          <w:color w:val="auto"/>
        </w:rPr>
      </w:pPr>
      <w:r w:rsidRPr="00F73B7E">
        <w:rPr>
          <w:rFonts w:ascii="微软雅黑" w:eastAsia="微软雅黑" w:hAnsi="微软雅黑" w:cs="微软雅黑"/>
          <w:color w:val="auto"/>
          <w:sz w:val="24"/>
        </w:rPr>
        <w:t xml:space="preserve"> </w:t>
      </w:r>
    </w:p>
    <w:p w:rsidR="007942E8" w:rsidRPr="00F73B7E" w:rsidRDefault="00CB6C5B">
      <w:pPr>
        <w:numPr>
          <w:ilvl w:val="0"/>
          <w:numId w:val="1"/>
        </w:numPr>
        <w:spacing w:after="0"/>
        <w:ind w:hanging="840"/>
        <w:rPr>
          <w:color w:val="auto"/>
        </w:rPr>
      </w:pPr>
      <w:r w:rsidRPr="00F73B7E">
        <w:rPr>
          <w:rFonts w:ascii="微软雅黑" w:eastAsia="微软雅黑" w:hAnsi="微软雅黑" w:cs="微软雅黑" w:hint="eastAsia"/>
          <w:color w:val="auto"/>
          <w:sz w:val="28"/>
        </w:rPr>
        <w:t>交换申请信息</w:t>
      </w:r>
      <w:r w:rsidR="00C949DE" w:rsidRPr="00F73B7E">
        <w:rPr>
          <w:rFonts w:ascii="微软雅黑" w:eastAsia="微软雅黑" w:hAnsi="微软雅黑" w:cs="微软雅黑"/>
          <w:color w:val="auto"/>
          <w:sz w:val="28"/>
        </w:rPr>
        <w:t xml:space="preserve"> </w:t>
      </w:r>
    </w:p>
    <w:tbl>
      <w:tblPr>
        <w:tblStyle w:val="TableGrid"/>
        <w:tblW w:w="8656" w:type="dxa"/>
        <w:tblInd w:w="-108" w:type="dxa"/>
        <w:tblCellMar>
          <w:top w:w="41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320"/>
        <w:gridCol w:w="1697"/>
        <w:gridCol w:w="5639"/>
      </w:tblGrid>
      <w:tr w:rsidR="00F73B7E" w:rsidRPr="00F73B7E" w:rsidTr="00F73B7E">
        <w:trPr>
          <w:trHeight w:val="483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申请时间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2E8" w:rsidRPr="00F73B7E" w:rsidRDefault="00F73B7E" w:rsidP="00F73B7E">
            <w:pPr>
              <w:spacing w:after="0"/>
              <w:rPr>
                <w:rFonts w:eastAsiaTheme="minorEastAsia" w:hint="eastAsia"/>
                <w:color w:val="auto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color w:val="auto"/>
                <w:sz w:val="24"/>
                <w:szCs w:val="24"/>
              </w:rPr>
              <w:t>截止日期：</w:t>
            </w:r>
            <w:r w:rsidR="00CB6C5B" w:rsidRPr="00F73B7E">
              <w:rPr>
                <w:rFonts w:ascii="微软雅黑" w:eastAsia="微软雅黑" w:hAnsi="微软雅黑" w:cs="微软雅黑"/>
                <w:color w:val="auto"/>
                <w:sz w:val="24"/>
                <w:szCs w:val="24"/>
              </w:rPr>
              <w:t>2019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  <w:szCs w:val="24"/>
              </w:rPr>
              <w:t>年</w:t>
            </w:r>
            <w:r w:rsidR="00CB6C5B" w:rsidRPr="00F73B7E">
              <w:rPr>
                <w:rFonts w:ascii="微软雅黑" w:eastAsia="微软雅黑" w:hAnsi="微软雅黑" w:cs="微软雅黑"/>
                <w:color w:val="auto"/>
                <w:sz w:val="24"/>
                <w:szCs w:val="24"/>
              </w:rPr>
              <w:t>4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  <w:szCs w:val="24"/>
              </w:rPr>
              <w:t>月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  <w:szCs w:val="24"/>
              </w:rPr>
              <w:t>1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  <w:szCs w:val="24"/>
              </w:rPr>
              <w:t>6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  <w:szCs w:val="24"/>
              </w:rPr>
              <w:t>日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  <w:szCs w:val="24"/>
              </w:rPr>
              <w:t xml:space="preserve"> </w:t>
            </w:r>
          </w:p>
        </w:tc>
      </w:tr>
      <w:tr w:rsidR="00F73B7E" w:rsidRPr="00F73B7E">
        <w:trPr>
          <w:trHeight w:val="2784"/>
        </w:trPr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 w:line="256" w:lineRule="auto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申请应备文件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（请提供电子文件）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入学申请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应附文件：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来台研修申请表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文件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一</w:t>
            </w:r>
            <w:proofErr w:type="gramEnd"/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)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16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自传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含读书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计划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)(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文件二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)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19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3.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申请入学财力证明书</w:t>
            </w:r>
            <w:r w:rsidRPr="00F73B7E">
              <w:rPr>
                <w:rFonts w:ascii="Times New Roman" w:eastAsia="等线" w:hAnsi="Times New Roman" w:cs="Times New Roman"/>
                <w:color w:val="auto"/>
                <w:sz w:val="24"/>
              </w:rPr>
              <w:t>(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文件三</w:t>
            </w:r>
            <w:r w:rsidRPr="00F73B7E">
              <w:rPr>
                <w:rFonts w:ascii="Times New Roman" w:eastAsia="等线" w:hAnsi="Times New Roman" w:cs="Times New Roman"/>
                <w:color w:val="auto"/>
                <w:sz w:val="24"/>
              </w:rPr>
              <w:t>)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18"/>
              <w:rPr>
                <w:color w:val="auto"/>
              </w:rPr>
            </w:pPr>
            <w:r w:rsidRPr="00F73B7E">
              <w:rPr>
                <w:rFonts w:ascii="Times New Roman" w:eastAsia="等线" w:hAnsi="Times New Roman" w:cs="Times New Roman"/>
                <w:color w:val="auto"/>
                <w:sz w:val="24"/>
              </w:rPr>
              <w:t xml:space="preserve">4. 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学校开立之历年成绩单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25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（以上数据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请汇整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成１个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  <w:r w:rsidRPr="00F73B7E">
              <w:rPr>
                <w:rFonts w:ascii="Times New Roman" w:eastAsia="等线" w:hAnsi="Times New Roman" w:cs="Times New Roman"/>
                <w:b/>
                <w:color w:val="auto"/>
                <w:sz w:val="24"/>
              </w:rPr>
              <w:t xml:space="preserve">pdf </w:t>
            </w:r>
            <w:r w:rsid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文档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）</w:t>
            </w:r>
            <w:r w:rsidR="00C949DE" w:rsidRPr="00F73B7E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20"/>
              <w:rPr>
                <w:color w:val="auto"/>
              </w:rPr>
            </w:pPr>
            <w:r w:rsidRPr="00F73B7E">
              <w:rPr>
                <w:rFonts w:ascii="Times New Roman" w:eastAsia="等线" w:hAnsi="Times New Roman" w:cs="Times New Roman"/>
                <w:color w:val="auto"/>
                <w:sz w:val="24"/>
              </w:rPr>
              <w:t>5.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交换学生健康自述表</w:t>
            </w:r>
            <w:r w:rsidR="00C949DE" w:rsidRPr="00F73B7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7942E8" w:rsidRPr="00F73B7E" w:rsidRDefault="00F73B7E">
            <w:pPr>
              <w:spacing w:after="0"/>
              <w:rPr>
                <w:color w:val="auto"/>
              </w:rPr>
            </w:pPr>
            <w:r>
              <w:rPr>
                <w:rFonts w:ascii="微软雅黑" w:eastAsia="微软雅黑" w:hAnsi="微软雅黑" w:cs="微软雅黑" w:hint="eastAsia"/>
                <w:color w:val="auto"/>
                <w:sz w:val="24"/>
              </w:rPr>
              <w:t>（完成签名后，请提供扫描文档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）</w:t>
            </w:r>
            <w:r w:rsidR="00CB6C5B" w:rsidRPr="00F73B7E">
              <w:rPr>
                <w:rFonts w:ascii="Times New Roman" w:eastAsia="等线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  <w:tr w:rsidR="00F73B7E" w:rsidRPr="00F73B7E">
        <w:trPr>
          <w:trHeight w:val="36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2E8" w:rsidRPr="00F73B7E" w:rsidRDefault="007942E8">
            <w:pPr>
              <w:rPr>
                <w:color w:val="auto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代办入台证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应附文件：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彰化师范大学提供电子入台证申请表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(Excel)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2.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身分证正反面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彩色扫瞄档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(jpg)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3.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学生证彩色扫瞄档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(jpg)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4.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彩色个人证件照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(jpg)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：白底、五官清晰、不遮盖</w:t>
            </w:r>
          </w:p>
          <w:p w:rsidR="007942E8" w:rsidRPr="00F73B7E" w:rsidRDefault="00CB6C5B">
            <w:pPr>
              <w:spacing w:after="16"/>
              <w:ind w:left="235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</w:rPr>
              <w:t>不得使用生活照或合成照片。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</w:rPr>
              <w:t xml:space="preserve"> 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5.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学校开立的在读证明彩色扫瞄档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(jpg)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949DE">
            <w:pPr>
              <w:spacing w:after="0"/>
              <w:ind w:left="235" w:hanging="235"/>
              <w:rPr>
                <w:color w:val="auto"/>
              </w:rPr>
            </w:pPr>
            <w:r w:rsidRPr="00F73B7E">
              <w:rPr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5F5E965D" wp14:editId="4ABB5AE1">
                      <wp:simplePos x="0" y="0"/>
                      <wp:positionH relativeFrom="column">
                        <wp:posOffset>217932</wp:posOffset>
                      </wp:positionH>
                      <wp:positionV relativeFrom="paragraph">
                        <wp:posOffset>-22740</wp:posOffset>
                      </wp:positionV>
                      <wp:extent cx="3293999" cy="792429"/>
                      <wp:effectExtent l="0" t="0" r="0" b="0"/>
                      <wp:wrapNone/>
                      <wp:docPr id="4012" name="Group 40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999" cy="792429"/>
                                <a:chOff x="0" y="0"/>
                                <a:chExt cx="3293999" cy="792429"/>
                              </a:xfrm>
                            </wpg:grpSpPr>
                            <wps:wsp>
                              <wps:cNvPr id="4566" name="Shape 4566"/>
                              <wps:cNvSpPr/>
                              <wps:spPr>
                                <a:xfrm>
                                  <a:off x="1804670" y="0"/>
                                  <a:ext cx="1489202" cy="1981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89202" h="198120">
                                      <a:moveTo>
                                        <a:pt x="0" y="0"/>
                                      </a:moveTo>
                                      <a:lnTo>
                                        <a:pt x="1489202" y="0"/>
                                      </a:lnTo>
                                      <a:lnTo>
                                        <a:pt x="1489202" y="198120"/>
                                      </a:lnTo>
                                      <a:lnTo>
                                        <a:pt x="0" y="1981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67" name="Shape 4567"/>
                              <wps:cNvSpPr/>
                              <wps:spPr>
                                <a:xfrm>
                                  <a:off x="0" y="198069"/>
                                  <a:ext cx="3293999" cy="1981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3999" h="198120">
                                      <a:moveTo>
                                        <a:pt x="0" y="0"/>
                                      </a:moveTo>
                                      <a:lnTo>
                                        <a:pt x="3293999" y="0"/>
                                      </a:lnTo>
                                      <a:lnTo>
                                        <a:pt x="3293999" y="198120"/>
                                      </a:lnTo>
                                      <a:lnTo>
                                        <a:pt x="0" y="1981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68" name="Shape 4568"/>
                              <wps:cNvSpPr/>
                              <wps:spPr>
                                <a:xfrm>
                                  <a:off x="0" y="396189"/>
                                  <a:ext cx="3293999" cy="1981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3999" h="198120">
                                      <a:moveTo>
                                        <a:pt x="0" y="0"/>
                                      </a:moveTo>
                                      <a:lnTo>
                                        <a:pt x="3293999" y="0"/>
                                      </a:lnTo>
                                      <a:lnTo>
                                        <a:pt x="3293999" y="198120"/>
                                      </a:lnTo>
                                      <a:lnTo>
                                        <a:pt x="0" y="1981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69" name="Shape 4569"/>
                              <wps:cNvSpPr/>
                              <wps:spPr>
                                <a:xfrm>
                                  <a:off x="0" y="594309"/>
                                  <a:ext cx="381000" cy="1981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0" h="198120">
                                      <a:moveTo>
                                        <a:pt x="0" y="0"/>
                                      </a:moveTo>
                                      <a:lnTo>
                                        <a:pt x="381000" y="0"/>
                                      </a:lnTo>
                                      <a:lnTo>
                                        <a:pt x="381000" y="198120"/>
                                      </a:lnTo>
                                      <a:lnTo>
                                        <a:pt x="0" y="1981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012" style="width:259.37pt;height:62.396pt;position:absolute;z-index:-2147483373;mso-position-horizontal-relative:text;mso-position-horizontal:absolute;margin-left:17.16pt;mso-position-vertical-relative:text;margin-top:-1.79065pt;" coordsize="32939,7924">
                      <v:shape id="Shape 4570" style="position:absolute;width:14892;height:1981;left:18046;top:0;" coordsize="1489202,198120" path="m0,0l1489202,0l1489202,198120l0,198120l0,0">
                        <v:stroke weight="0pt" endcap="flat" joinstyle="miter" miterlimit="10" on="false" color="#000000" opacity="0"/>
                        <v:fill on="true" color="#ffff00"/>
                      </v:shape>
                      <v:shape id="Shape 4571" style="position:absolute;width:32939;height:1981;left:0;top:1980;" coordsize="3293999,198120" path="m0,0l3293999,0l3293999,198120l0,198120l0,0">
                        <v:stroke weight="0pt" endcap="flat" joinstyle="miter" miterlimit="10" on="false" color="#000000" opacity="0"/>
                        <v:fill on="true" color="#ffff00"/>
                      </v:shape>
                      <v:shape id="Shape 4572" style="position:absolute;width:32939;height:1981;left:0;top:3961;" coordsize="3293999,198120" path="m0,0l3293999,0l3293999,198120l0,198120l0,0">
                        <v:stroke weight="0pt" endcap="flat" joinstyle="miter" miterlimit="10" on="false" color="#000000" opacity="0"/>
                        <v:fill on="true" color="#ffff00"/>
                      </v:shape>
                      <v:shape id="Shape 4573" style="position:absolute;width:3810;height:1981;left:0;top:5943;" coordsize="381000,198120" path="m0,0l381000,0l381000,198120l0,198120l0,0">
                        <v:stroke weight="0pt" endcap="flat" joinstyle="miter" miterlimit="10" on="false" color="#000000" opacity="0"/>
                        <v:fill on="true" color="#ffff00"/>
                      </v:shape>
                    </v:group>
                  </w:pict>
                </mc:Fallback>
              </mc:AlternateContent>
            </w:r>
            <w:r w:rsidR="00CB6C5B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6.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代申办费用新台币</w:t>
            </w:r>
            <w:r w:rsidR="00CB6C5B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$600 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元</w:t>
            </w:r>
            <w:r w:rsidR="00CB6C5B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此笔费用本校为代办并先行垫付</w:t>
            </w:r>
            <w:r w:rsidR="00CB6C5B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,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统一于学杂费及住宿费缴费时一并收取。学生因故无法来台</w:t>
            </w:r>
            <w:r w:rsidR="00CB6C5B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,</w:t>
            </w:r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仍请同学需缴纳此笔代办费用</w:t>
            </w:r>
            <w:r w:rsidR="00CB6C5B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) </w:t>
            </w:r>
          </w:p>
        </w:tc>
      </w:tr>
      <w:tr w:rsidR="00F73B7E" w:rsidRPr="00F73B7E">
        <w:trPr>
          <w:trHeight w:val="2820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健康检查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2E8" w:rsidRPr="00F73B7E" w:rsidRDefault="00CB6C5B" w:rsidP="00F73B7E">
            <w:pPr>
              <w:spacing w:after="0" w:line="256" w:lineRule="auto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依据台湾法规之规定，申请来台短期研修学生，需完成规定之健康检查项目，包括麻疹、风疹疫苗接种证明或抗体阳性报告、胸透检查（肺结核检查）。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24" w:line="256" w:lineRule="auto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可使用我校提供之＂短期研修健康检查项目表＂，或依各检查医院之规定适用各医院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的健检报告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表。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2" w:line="275" w:lineRule="auto"/>
              <w:jc w:val="both"/>
              <w:rPr>
                <w:color w:val="auto"/>
              </w:rPr>
            </w:pPr>
            <w:r w:rsidRPr="00F73B7E">
              <w:rPr>
                <w:rFonts w:ascii="Times New Roman" w:eastAsia="等线" w:hAnsi="Times New Roman" w:cs="Times New Roman"/>
                <w:b/>
                <w:color w:val="auto"/>
                <w:sz w:val="24"/>
              </w:rPr>
              <w:t>3.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报名时尚不需缴交，请在来台前三个月内完成检查，并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提供健检报告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。</w:t>
            </w:r>
            <w:r w:rsidR="00C949DE" w:rsidRPr="00F73B7E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Times New Roman" w:eastAsia="等线" w:hAnsi="Times New Roman" w:cs="Times New Roman"/>
                <w:color w:val="auto"/>
                <w:sz w:val="24"/>
              </w:rPr>
              <w:t>4.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体检项目学生可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自行于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所在地之医院进行检查，或是来台后，由我校组织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赴合作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医院进行体检。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</w:tr>
      <w:tr w:rsidR="00F73B7E" w:rsidRPr="00F73B7E">
        <w:trPr>
          <w:trHeight w:val="2101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保险规定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所有来校交换学生，均需购买在台期间之医疗及意外保险，学生可自行购买，并提供购买之保险证明（证明需有购买保险人之基本资料、保险期间、保险种类及项目等），即可不需参加本校为交换生安排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之团体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商业保险，否则交换生一律均需参加我校为交换生提供之医疗、意外商业保险，费用为新台币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600/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月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依来台交换期间办理保险，一般为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4-5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个月，约新台币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2,400-3,000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元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) </w:t>
            </w:r>
          </w:p>
        </w:tc>
      </w:tr>
      <w:tr w:rsidR="00F73B7E" w:rsidRPr="00F73B7E">
        <w:trPr>
          <w:trHeight w:val="1258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相关规范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本校欢迎本科生、研究生申请来我校交换。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本校可接受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学期或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学年的交换申请。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3.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本科生申请交换至研究所，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限大三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、大四之学生。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4.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交换条件有其他之限制，</w:t>
            </w:r>
            <w:proofErr w:type="gramStart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依相关</w:t>
            </w:r>
            <w:proofErr w:type="gramEnd"/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协议办理。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</w:tr>
      <w:tr w:rsidR="00F73B7E" w:rsidRPr="00F73B7E">
        <w:trPr>
          <w:trHeight w:val="480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学期期间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2019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年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9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月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16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日至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2020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年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月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17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日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</w:tr>
      <w:tr w:rsidR="00F73B7E" w:rsidRPr="00F73B7E">
        <w:trPr>
          <w:trHeight w:val="600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lastRenderedPageBreak/>
              <w:t>报到时间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2019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年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9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月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10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日至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2019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年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9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月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12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日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</w:tr>
      <w:tr w:rsidR="00F73B7E" w:rsidRPr="00F73B7E">
        <w:trPr>
          <w:trHeight w:val="1200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校内宿舍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F73B7E">
            <w:pPr>
              <w:spacing w:after="0" w:line="256" w:lineRule="auto"/>
              <w:ind w:right="2493"/>
              <w:rPr>
                <w:color w:val="auto"/>
              </w:rPr>
            </w:pPr>
            <w:r>
              <w:rPr>
                <w:rFonts w:ascii="微软雅黑" w:eastAsia="微软雅黑" w:hAnsi="微软雅黑" w:cs="微软雅黑" w:hint="eastAsia"/>
                <w:color w:val="auto"/>
                <w:sz w:val="24"/>
              </w:rPr>
              <w:t>统一依本校之安排入住学生</w:t>
            </w:r>
            <w:bookmarkStart w:id="0" w:name="_GoBack"/>
            <w:bookmarkEnd w:id="0"/>
            <w:r w:rsidR="00CB6C5B"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宿舍介绍：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E04505">
            <w:pPr>
              <w:spacing w:after="0"/>
              <w:rPr>
                <w:color w:val="auto"/>
              </w:rPr>
            </w:pPr>
            <w:hyperlink r:id="rId8">
              <w:r w:rsidR="00CB6C5B" w:rsidRPr="00F73B7E">
                <w:rPr>
                  <w:rFonts w:ascii="微软雅黑" w:eastAsia="微软雅黑" w:hAnsi="微软雅黑" w:cs="微软雅黑"/>
                  <w:color w:val="auto"/>
                  <w:sz w:val="24"/>
                  <w:u w:val="single" w:color="0000FF"/>
                </w:rPr>
                <w:t>http://student.ncue.edu.tw/files/11</w:t>
              </w:r>
            </w:hyperlink>
            <w:hyperlink r:id="rId9">
              <w:r w:rsidR="00CB6C5B" w:rsidRPr="00F73B7E">
                <w:rPr>
                  <w:rFonts w:ascii="微软雅黑" w:eastAsia="微软雅黑" w:hAnsi="微软雅黑" w:cs="微软雅黑"/>
                  <w:color w:val="auto"/>
                  <w:sz w:val="24"/>
                  <w:u w:val="single" w:color="0000FF"/>
                </w:rPr>
                <w:t>-</w:t>
              </w:r>
            </w:hyperlink>
            <w:hyperlink r:id="rId10">
              <w:r w:rsidR="00CB6C5B" w:rsidRPr="00F73B7E">
                <w:rPr>
                  <w:rFonts w:ascii="微软雅黑" w:eastAsia="微软雅黑" w:hAnsi="微软雅黑" w:cs="微软雅黑"/>
                  <w:color w:val="auto"/>
                  <w:sz w:val="24"/>
                  <w:u w:val="single" w:color="0000FF"/>
                </w:rPr>
                <w:t>1017</w:t>
              </w:r>
            </w:hyperlink>
            <w:hyperlink r:id="rId11">
              <w:r w:rsidR="00CB6C5B" w:rsidRPr="00F73B7E">
                <w:rPr>
                  <w:rFonts w:ascii="微软雅黑" w:eastAsia="微软雅黑" w:hAnsi="微软雅黑" w:cs="微软雅黑"/>
                  <w:color w:val="auto"/>
                  <w:sz w:val="24"/>
                  <w:u w:val="single" w:color="0000FF"/>
                </w:rPr>
                <w:t>-</w:t>
              </w:r>
            </w:hyperlink>
            <w:hyperlink r:id="rId12">
              <w:r w:rsidR="00CB6C5B" w:rsidRPr="00F73B7E">
                <w:rPr>
                  <w:rFonts w:ascii="微软雅黑" w:eastAsia="微软雅黑" w:hAnsi="微软雅黑" w:cs="微软雅黑"/>
                  <w:color w:val="auto"/>
                  <w:sz w:val="24"/>
                  <w:u w:val="single" w:color="0000FF"/>
                </w:rPr>
                <w:t>1398.php</w:t>
              </w:r>
            </w:hyperlink>
            <w:hyperlink r:id="rId13">
              <w:r w:rsidR="00CB6C5B" w:rsidRPr="00F73B7E">
                <w:rPr>
                  <w:rFonts w:ascii="微软雅黑" w:eastAsia="微软雅黑" w:hAnsi="微软雅黑" w:cs="微软雅黑"/>
                  <w:color w:val="auto"/>
                  <w:sz w:val="24"/>
                </w:rPr>
                <w:t xml:space="preserve"> </w:t>
              </w:r>
            </w:hyperlink>
          </w:p>
        </w:tc>
      </w:tr>
      <w:tr w:rsidR="00F73B7E" w:rsidRPr="00F73B7E">
        <w:trPr>
          <w:trHeight w:val="85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ind w:right="54"/>
              <w:jc w:val="center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接机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本校于指定日期提供「桃园中正国际机场、台中清泉岗机场」接送机服务，时间将于录取通知书上告知。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</w:tr>
    </w:tbl>
    <w:p w:rsidR="007942E8" w:rsidRPr="00F73B7E" w:rsidRDefault="00CB6C5B">
      <w:pPr>
        <w:numPr>
          <w:ilvl w:val="0"/>
          <w:numId w:val="1"/>
        </w:numPr>
        <w:spacing w:after="0"/>
        <w:ind w:hanging="840"/>
        <w:rPr>
          <w:color w:val="auto"/>
        </w:rPr>
      </w:pPr>
      <w:r w:rsidRPr="00F73B7E">
        <w:rPr>
          <w:rFonts w:ascii="微软雅黑" w:eastAsia="微软雅黑" w:hAnsi="微软雅黑" w:cs="微软雅黑" w:hint="eastAsia"/>
          <w:color w:val="auto"/>
          <w:sz w:val="28"/>
        </w:rPr>
        <w:t>选课信息</w:t>
      </w:r>
      <w:r w:rsidR="00C949DE" w:rsidRPr="00F73B7E">
        <w:rPr>
          <w:rFonts w:ascii="微软雅黑" w:eastAsia="微软雅黑" w:hAnsi="微软雅黑" w:cs="微软雅黑"/>
          <w:color w:val="auto"/>
          <w:sz w:val="28"/>
        </w:rPr>
        <w:t xml:space="preserve"> </w:t>
      </w:r>
    </w:p>
    <w:tbl>
      <w:tblPr>
        <w:tblStyle w:val="TableGrid"/>
        <w:tblW w:w="8656" w:type="dxa"/>
        <w:tblInd w:w="-108" w:type="dxa"/>
        <w:tblCellMar>
          <w:left w:w="108" w:type="dxa"/>
        </w:tblCellMar>
        <w:tblLook w:val="04A0" w:firstRow="1" w:lastRow="0" w:firstColumn="1" w:lastColumn="0" w:noHBand="0" w:noVBand="1"/>
      </w:tblPr>
      <w:tblGrid>
        <w:gridCol w:w="1320"/>
        <w:gridCol w:w="7336"/>
      </w:tblGrid>
      <w:tr w:rsidR="00F73B7E" w:rsidRPr="00F73B7E">
        <w:trPr>
          <w:trHeight w:val="85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开课课程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http://webap0.ncue.edu.tw/DEANV2/Other/OB010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(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输入查询条件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) </w:t>
            </w:r>
          </w:p>
        </w:tc>
      </w:tr>
      <w:tr w:rsidR="00F73B7E" w:rsidRPr="00F73B7E">
        <w:trPr>
          <w:trHeight w:val="62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学期选课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开学第一至二周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</w:tr>
      <w:tr w:rsidR="00F73B7E" w:rsidRPr="00F73B7E">
        <w:trPr>
          <w:trHeight w:val="2007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0"/>
              <w:jc w:val="both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选课说明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E8" w:rsidRPr="00F73B7E" w:rsidRDefault="00CB6C5B">
            <w:pPr>
              <w:spacing w:after="24" w:line="256" w:lineRule="auto"/>
              <w:ind w:left="252" w:hanging="252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1.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学士班每学期修课上限为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27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学分，超过学分数上限部分，按照本校规定缴交学分费；硕士班不限修习学分数。</w:t>
            </w:r>
            <w:r w:rsidR="00C949DE"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  <w:p w:rsidR="007942E8" w:rsidRPr="00F73B7E" w:rsidRDefault="00CB6C5B">
            <w:pPr>
              <w:spacing w:after="0"/>
              <w:ind w:left="252" w:hanging="252"/>
              <w:rPr>
                <w:color w:val="auto"/>
              </w:rPr>
            </w:pP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>2.</w:t>
            </w:r>
            <w:r w:rsidRPr="00F73B7E">
              <w:rPr>
                <w:rFonts w:ascii="微软雅黑" w:eastAsia="微软雅黑" w:hAnsi="微软雅黑" w:cs="微软雅黑" w:hint="eastAsia"/>
                <w:color w:val="auto"/>
                <w:sz w:val="24"/>
              </w:rPr>
              <w:t>学士班学生修习硕士班课程仅限大三以上资格学生，或硕士班学生修习博士班课程者，须经授课教师及系（所）主管同意始得修习。</w:t>
            </w:r>
            <w:r w:rsidRPr="00F73B7E">
              <w:rPr>
                <w:rFonts w:ascii="微软雅黑" w:eastAsia="微软雅黑" w:hAnsi="微软雅黑" w:cs="微软雅黑"/>
                <w:color w:val="auto"/>
                <w:sz w:val="24"/>
              </w:rPr>
              <w:t xml:space="preserve"> </w:t>
            </w:r>
          </w:p>
        </w:tc>
      </w:tr>
    </w:tbl>
    <w:p w:rsidR="007942E8" w:rsidRPr="00F73B7E" w:rsidRDefault="00C949DE">
      <w:pPr>
        <w:spacing w:after="44"/>
        <w:ind w:left="132"/>
        <w:rPr>
          <w:color w:val="auto"/>
        </w:rPr>
      </w:pPr>
      <w:r w:rsidRPr="00F73B7E">
        <w:rPr>
          <w:color w:val="auto"/>
          <w:sz w:val="24"/>
        </w:rPr>
        <w:t xml:space="preserve"> </w:t>
      </w:r>
    </w:p>
    <w:p w:rsidR="007942E8" w:rsidRPr="00F73B7E" w:rsidRDefault="00C949DE">
      <w:pPr>
        <w:spacing w:after="44"/>
        <w:ind w:left="132"/>
        <w:rPr>
          <w:color w:val="auto"/>
        </w:rPr>
      </w:pPr>
      <w:r w:rsidRPr="00F73B7E">
        <w:rPr>
          <w:color w:val="auto"/>
          <w:sz w:val="24"/>
        </w:rPr>
        <w:t xml:space="preserve"> </w:t>
      </w:r>
    </w:p>
    <w:p w:rsidR="007942E8" w:rsidRPr="00F73B7E" w:rsidRDefault="00C949DE">
      <w:pPr>
        <w:spacing w:after="0"/>
        <w:ind w:left="132"/>
        <w:rPr>
          <w:color w:val="auto"/>
        </w:rPr>
      </w:pPr>
      <w:r w:rsidRPr="00F73B7E">
        <w:rPr>
          <w:color w:val="auto"/>
          <w:sz w:val="24"/>
        </w:rPr>
        <w:t xml:space="preserve"> </w:t>
      </w:r>
    </w:p>
    <w:sectPr w:rsidR="007942E8" w:rsidRPr="00F73B7E">
      <w:footerReference w:type="default" r:id="rId14"/>
      <w:pgSz w:w="11906" w:h="16838"/>
      <w:pgMar w:top="1205" w:right="2870" w:bottom="972" w:left="16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505" w:rsidRDefault="00E04505" w:rsidP="00F73B7E">
      <w:pPr>
        <w:spacing w:after="0" w:line="240" w:lineRule="auto"/>
      </w:pPr>
      <w:r>
        <w:separator/>
      </w:r>
    </w:p>
  </w:endnote>
  <w:endnote w:type="continuationSeparator" w:id="0">
    <w:p w:rsidR="00E04505" w:rsidRDefault="00E04505" w:rsidP="00F7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105562"/>
      <w:docPartObj>
        <w:docPartGallery w:val="Page Numbers (Bottom of Page)"/>
        <w:docPartUnique/>
      </w:docPartObj>
    </w:sdtPr>
    <w:sdtContent>
      <w:p w:rsidR="00F73B7E" w:rsidRDefault="00F73B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73B7E">
          <w:rPr>
            <w:noProof/>
            <w:lang w:val="zh-CN"/>
          </w:rPr>
          <w:t>2</w:t>
        </w:r>
        <w:r>
          <w:fldChar w:fldCharType="end"/>
        </w:r>
      </w:p>
    </w:sdtContent>
  </w:sdt>
  <w:p w:rsidR="00F73B7E" w:rsidRDefault="00F73B7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505" w:rsidRDefault="00E04505" w:rsidP="00F73B7E">
      <w:pPr>
        <w:spacing w:after="0" w:line="240" w:lineRule="auto"/>
      </w:pPr>
      <w:r>
        <w:separator/>
      </w:r>
    </w:p>
  </w:footnote>
  <w:footnote w:type="continuationSeparator" w:id="0">
    <w:p w:rsidR="00E04505" w:rsidRDefault="00E04505" w:rsidP="00F73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E4ACD"/>
    <w:multiLevelType w:val="hybridMultilevel"/>
    <w:tmpl w:val="C8F4C454"/>
    <w:lvl w:ilvl="0" w:tplc="54EAECB2">
      <w:start w:val="1"/>
      <w:numFmt w:val="ideographDigital"/>
      <w:lvlText w:val="%1、"/>
      <w:lvlJc w:val="left"/>
      <w:pPr>
        <w:ind w:left="8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EC1042">
      <w:start w:val="1"/>
      <w:numFmt w:val="lowerLetter"/>
      <w:lvlText w:val="%2"/>
      <w:lvlJc w:val="left"/>
      <w:pPr>
        <w:ind w:left="112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D6DFB6">
      <w:start w:val="1"/>
      <w:numFmt w:val="lowerRoman"/>
      <w:lvlText w:val="%3"/>
      <w:lvlJc w:val="left"/>
      <w:pPr>
        <w:ind w:left="184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0671D8">
      <w:start w:val="1"/>
      <w:numFmt w:val="decimal"/>
      <w:lvlText w:val="%4"/>
      <w:lvlJc w:val="left"/>
      <w:pPr>
        <w:ind w:left="256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D87704">
      <w:start w:val="1"/>
      <w:numFmt w:val="lowerLetter"/>
      <w:lvlText w:val="%5"/>
      <w:lvlJc w:val="left"/>
      <w:pPr>
        <w:ind w:left="328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CE56AA">
      <w:start w:val="1"/>
      <w:numFmt w:val="lowerRoman"/>
      <w:lvlText w:val="%6"/>
      <w:lvlJc w:val="left"/>
      <w:pPr>
        <w:ind w:left="400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D0A7EC">
      <w:start w:val="1"/>
      <w:numFmt w:val="decimal"/>
      <w:lvlText w:val="%7"/>
      <w:lvlJc w:val="left"/>
      <w:pPr>
        <w:ind w:left="472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C86034">
      <w:start w:val="1"/>
      <w:numFmt w:val="lowerLetter"/>
      <w:lvlText w:val="%8"/>
      <w:lvlJc w:val="left"/>
      <w:pPr>
        <w:ind w:left="544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C2992C">
      <w:start w:val="1"/>
      <w:numFmt w:val="lowerRoman"/>
      <w:lvlText w:val="%9"/>
      <w:lvlJc w:val="left"/>
      <w:pPr>
        <w:ind w:left="616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2E8"/>
    <w:rsid w:val="007942E8"/>
    <w:rsid w:val="00C949DE"/>
    <w:rsid w:val="00CB6C5B"/>
    <w:rsid w:val="00E04505"/>
    <w:rsid w:val="00F7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F73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3B7E"/>
    <w:rPr>
      <w:rFonts w:ascii="Calibri" w:eastAsia="Calibri" w:hAnsi="Calibri" w:cs="Calibri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3B7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3B7E"/>
    <w:rPr>
      <w:rFonts w:ascii="Calibri" w:eastAsia="Calibri" w:hAnsi="Calibri" w:cs="Calibr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F73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3B7E"/>
    <w:rPr>
      <w:rFonts w:ascii="Calibri" w:eastAsia="Calibri" w:hAnsi="Calibri" w:cs="Calibri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3B7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3B7E"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.ncue.edu.tw/files/11-1017-1398.php" TargetMode="External"/><Relationship Id="rId13" Type="http://schemas.openxmlformats.org/officeDocument/2006/relationships/hyperlink" Target="http://student.ncue.edu.tw/files/11-1017-1398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tudent.ncue.edu.tw/files/11-1017-1398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udent.ncue.edu.tw/files/11-1017-1398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tudent.ncue.edu.tw/files/11-1017-1398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udent.ncue.edu.tw/files/11-1017-1398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NCUE_POICA</dc:creator>
  <cp:keywords/>
  <cp:lastModifiedBy>吕娜</cp:lastModifiedBy>
  <cp:revision>4</cp:revision>
  <dcterms:created xsi:type="dcterms:W3CDTF">2019-03-01T14:55:00Z</dcterms:created>
  <dcterms:modified xsi:type="dcterms:W3CDTF">2019-03-14T08:00:00Z</dcterms:modified>
</cp:coreProperties>
</file>